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8FA1" w14:textId="6BDEE234" w:rsidR="00FA6262" w:rsidRPr="00BD7F09" w:rsidRDefault="001F0691" w:rsidP="00FA6262">
      <w:pPr>
        <w:pStyle w:val="Titre"/>
        <w:shd w:val="clear" w:color="auto" w:fill="719DB8"/>
        <w:spacing w:before="0" w:line="240" w:lineRule="auto"/>
        <w:rPr>
          <w:color w:val="FFFFFF" w:themeColor="background1"/>
          <w:sz w:val="14"/>
          <w:szCs w:val="44"/>
        </w:rPr>
      </w:pPr>
      <w:r>
        <w:rPr>
          <w:noProof/>
          <w:color w:val="FFFFFF" w:themeColor="background1"/>
          <w:sz w:val="18"/>
          <w:szCs w:val="44"/>
        </w:rPr>
        <w:drawing>
          <wp:anchor distT="0" distB="0" distL="114300" distR="114300" simplePos="0" relativeHeight="251658241" behindDoc="0" locked="0" layoutInCell="1" allowOverlap="1" wp14:anchorId="7A1B69BF" wp14:editId="659B7AAA">
            <wp:simplePos x="0" y="0"/>
            <wp:positionH relativeFrom="column">
              <wp:posOffset>5735955</wp:posOffset>
            </wp:positionH>
            <wp:positionV relativeFrom="paragraph">
              <wp:posOffset>33191</wp:posOffset>
            </wp:positionV>
            <wp:extent cx="1041002" cy="813900"/>
            <wp:effectExtent l="0" t="0" r="0" b="0"/>
            <wp:wrapNone/>
            <wp:docPr id="20611777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77706" name="Image 20611777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344" cy="814950"/>
                    </a:xfrm>
                    <a:prstGeom prst="rect">
                      <a:avLst/>
                    </a:prstGeom>
                  </pic:spPr>
                </pic:pic>
              </a:graphicData>
            </a:graphic>
            <wp14:sizeRelH relativeFrom="margin">
              <wp14:pctWidth>0</wp14:pctWidth>
            </wp14:sizeRelH>
            <wp14:sizeRelV relativeFrom="margin">
              <wp14:pctHeight>0</wp14:pctHeight>
            </wp14:sizeRelV>
          </wp:anchor>
        </w:drawing>
      </w:r>
      <w:r w:rsidR="00FA6262" w:rsidRPr="00BD7F09">
        <w:rPr>
          <w:color w:val="FFFFFF" w:themeColor="background1"/>
          <w:sz w:val="18"/>
          <w:szCs w:val="44"/>
        </w:rPr>
        <w:t xml:space="preserve"> </w:t>
      </w:r>
    </w:p>
    <w:p w14:paraId="69EE1629" w14:textId="29070D87" w:rsidR="00FA6262" w:rsidRPr="00BD7F09" w:rsidRDefault="00FA6262" w:rsidP="00FA6262">
      <w:pPr>
        <w:pStyle w:val="Titre"/>
        <w:shd w:val="clear" w:color="auto" w:fill="719DB8"/>
        <w:spacing w:before="0" w:line="240" w:lineRule="auto"/>
        <w:rPr>
          <w:color w:val="FFFFFF" w:themeColor="background1"/>
          <w:sz w:val="44"/>
          <w:szCs w:val="44"/>
        </w:rPr>
      </w:pPr>
      <w:r w:rsidRPr="00BD7F09">
        <w:rPr>
          <w:color w:val="FFFFFF" w:themeColor="background1"/>
          <w:sz w:val="18"/>
          <w:szCs w:val="44"/>
        </w:rPr>
        <w:t xml:space="preserve"> </w:t>
      </w:r>
      <w:r w:rsidRPr="00BD7F09">
        <w:rPr>
          <w:color w:val="FFFFFF" w:themeColor="background1"/>
          <w:sz w:val="44"/>
          <w:szCs w:val="44"/>
        </w:rPr>
        <w:t xml:space="preserve">Assurance </w:t>
      </w:r>
      <w:r w:rsidR="002D5ED4" w:rsidRPr="00BD7F09">
        <w:rPr>
          <w:color w:val="FFFFFF" w:themeColor="background1"/>
          <w:sz w:val="44"/>
          <w:szCs w:val="44"/>
        </w:rPr>
        <w:t xml:space="preserve">Maritime &amp; </w:t>
      </w:r>
      <w:r w:rsidR="00C15391">
        <w:rPr>
          <w:color w:val="FFFFFF" w:themeColor="background1"/>
          <w:sz w:val="44"/>
          <w:szCs w:val="44"/>
        </w:rPr>
        <w:t>T</w:t>
      </w:r>
      <w:r w:rsidR="002D5ED4" w:rsidRPr="00BD7F09">
        <w:rPr>
          <w:color w:val="FFFFFF" w:themeColor="background1"/>
          <w:sz w:val="44"/>
          <w:szCs w:val="44"/>
        </w:rPr>
        <w:t>ransport</w:t>
      </w:r>
    </w:p>
    <w:p w14:paraId="6DD51AB4" w14:textId="77777777" w:rsidR="00FA6262" w:rsidRPr="00BD7F09" w:rsidRDefault="00FA6262" w:rsidP="00FA6262">
      <w:pPr>
        <w:shd w:val="clear" w:color="auto" w:fill="719DB8"/>
        <w:spacing w:before="120" w:after="0" w:line="240" w:lineRule="auto"/>
        <w:rPr>
          <w:b/>
          <w:color w:val="FFFFFF" w:themeColor="background1"/>
          <w:sz w:val="22"/>
          <w:szCs w:val="22"/>
        </w:rPr>
      </w:pPr>
      <w:r w:rsidRPr="00BD7F09">
        <w:rPr>
          <w:color w:val="FFFFFF" w:themeColor="background1"/>
          <w:sz w:val="18"/>
          <w:szCs w:val="22"/>
        </w:rPr>
        <w:t xml:space="preserve"> </w:t>
      </w:r>
      <w:r w:rsidRPr="00BD7F09">
        <w:rPr>
          <w:b/>
          <w:color w:val="FFFFFF" w:themeColor="background1"/>
          <w:sz w:val="24"/>
          <w:szCs w:val="22"/>
        </w:rPr>
        <w:t>Document d’information sur le produit d’assurance</w:t>
      </w:r>
    </w:p>
    <w:p w14:paraId="236E563E" w14:textId="77777777" w:rsidR="00FA6262" w:rsidRPr="00BD7F09" w:rsidRDefault="00FA6262" w:rsidP="00FA6262">
      <w:pPr>
        <w:shd w:val="clear" w:color="auto" w:fill="719DB8"/>
        <w:spacing w:before="0" w:after="0" w:line="240" w:lineRule="auto"/>
        <w:rPr>
          <w:color w:val="FFFFFF" w:themeColor="background1"/>
          <w:sz w:val="18"/>
          <w:szCs w:val="22"/>
        </w:rPr>
      </w:pPr>
    </w:p>
    <w:p w14:paraId="5AEF3CE6" w14:textId="77777777" w:rsidR="00FA6262" w:rsidRPr="00BD7F09" w:rsidRDefault="00FA6262" w:rsidP="00FA6262">
      <w:pPr>
        <w:shd w:val="clear" w:color="auto" w:fill="719DB8"/>
        <w:spacing w:before="0" w:after="0" w:line="276" w:lineRule="auto"/>
        <w:rPr>
          <w:color w:val="FFFFFF" w:themeColor="background1"/>
          <w:sz w:val="18"/>
          <w:szCs w:val="24"/>
        </w:rPr>
      </w:pPr>
      <w:r w:rsidRPr="00BD7F09">
        <w:rPr>
          <w:b/>
          <w:color w:val="FFFFFF" w:themeColor="background1"/>
          <w:sz w:val="18"/>
          <w:szCs w:val="18"/>
        </w:rPr>
        <w:t xml:space="preserve"> </w:t>
      </w:r>
      <w:r w:rsidRPr="00BD7F09">
        <w:rPr>
          <w:color w:val="FFFFFF" w:themeColor="background1"/>
          <w:sz w:val="18"/>
          <w:szCs w:val="24"/>
        </w:rPr>
        <w:t>Albingia, Entreprise régie par le code des assurances – SA au capital de 34 708 448,72 EUR.</w:t>
      </w:r>
    </w:p>
    <w:p w14:paraId="27001C1F" w14:textId="77777777" w:rsidR="00FA6262" w:rsidRPr="00BD7F09" w:rsidRDefault="00FA6262" w:rsidP="00FA6262">
      <w:pPr>
        <w:shd w:val="clear" w:color="auto" w:fill="719DB8"/>
        <w:spacing w:before="0" w:after="0" w:line="276" w:lineRule="auto"/>
        <w:rPr>
          <w:color w:val="FFFFFF" w:themeColor="background1"/>
          <w:sz w:val="18"/>
          <w:szCs w:val="24"/>
        </w:rPr>
      </w:pPr>
      <w:r w:rsidRPr="00BD7F09">
        <w:rPr>
          <w:color w:val="FFFFFF" w:themeColor="background1"/>
          <w:sz w:val="18"/>
          <w:szCs w:val="24"/>
        </w:rPr>
        <w:t xml:space="preserve"> Siège social : 109/111, rue Victor Hugo – 92532 LEVALLOIS PERRET CEDEX – R.C.S. Nanterre 429 369 309</w:t>
      </w:r>
      <w:r w:rsidRPr="00BD7F09">
        <w:rPr>
          <w:color w:val="FFFFFF" w:themeColor="background1"/>
          <w:sz w:val="18"/>
          <w:szCs w:val="22"/>
        </w:rPr>
        <w:tab/>
      </w:r>
    </w:p>
    <w:p w14:paraId="4A439F90" w14:textId="77777777" w:rsidR="00FA6262" w:rsidRPr="00BD7F09" w:rsidRDefault="00FA6262" w:rsidP="00FA6262">
      <w:pPr>
        <w:shd w:val="clear" w:color="auto" w:fill="719DB8"/>
        <w:spacing w:before="0" w:after="0" w:line="240" w:lineRule="auto"/>
        <w:rPr>
          <w:b/>
          <w:color w:val="FFFFFF" w:themeColor="background1"/>
          <w:sz w:val="18"/>
          <w:szCs w:val="22"/>
        </w:rPr>
      </w:pPr>
      <w:r w:rsidRPr="00BD7F09">
        <w:rPr>
          <w:b/>
          <w:color w:val="FFFFFF" w:themeColor="background1"/>
          <w:sz w:val="28"/>
          <w:szCs w:val="22"/>
        </w:rPr>
        <w:t xml:space="preserve"> </w:t>
      </w:r>
    </w:p>
    <w:p w14:paraId="1F4D2A09" w14:textId="6E46041A" w:rsidR="00FA6262" w:rsidRPr="00BD7F09" w:rsidRDefault="00FA6262" w:rsidP="00FA6262">
      <w:pPr>
        <w:shd w:val="clear" w:color="auto" w:fill="719DB8"/>
        <w:spacing w:before="0" w:after="0" w:line="240" w:lineRule="auto"/>
        <w:rPr>
          <w:b/>
          <w:color w:val="FFFFFF" w:themeColor="background1"/>
          <w:sz w:val="28"/>
          <w:szCs w:val="22"/>
        </w:rPr>
      </w:pPr>
      <w:r w:rsidRPr="00BD7F09">
        <w:rPr>
          <w:b/>
          <w:color w:val="FFFFFF" w:themeColor="background1"/>
          <w:sz w:val="18"/>
          <w:szCs w:val="18"/>
        </w:rPr>
        <w:t xml:space="preserve"> </w:t>
      </w:r>
      <w:r w:rsidRPr="00BD7F09">
        <w:rPr>
          <w:color w:val="FFFFFF" w:themeColor="background1"/>
          <w:sz w:val="28"/>
          <w:szCs w:val="22"/>
        </w:rPr>
        <w:t>Produit :</w:t>
      </w:r>
      <w:r w:rsidRPr="00BD7F09">
        <w:rPr>
          <w:b/>
          <w:color w:val="FFFFFF" w:themeColor="background1"/>
          <w:sz w:val="18"/>
          <w:szCs w:val="18"/>
        </w:rPr>
        <w:t xml:space="preserve"> </w:t>
      </w:r>
      <w:r w:rsidR="00A501C2" w:rsidRPr="00BD7F09">
        <w:rPr>
          <w:b/>
          <w:color w:val="FFFFFF" w:themeColor="background1"/>
          <w:sz w:val="28"/>
          <w:szCs w:val="22"/>
        </w:rPr>
        <w:t>R</w:t>
      </w:r>
      <w:r w:rsidR="00FA71EF" w:rsidRPr="00BD7F09">
        <w:rPr>
          <w:b/>
          <w:color w:val="FFFFFF" w:themeColor="background1"/>
          <w:sz w:val="28"/>
          <w:szCs w:val="22"/>
        </w:rPr>
        <w:t xml:space="preserve">esponsabilité Civile du </w:t>
      </w:r>
      <w:r w:rsidR="00A501C2" w:rsidRPr="00BD7F09">
        <w:rPr>
          <w:b/>
          <w:color w:val="FFFFFF" w:themeColor="background1"/>
          <w:sz w:val="28"/>
          <w:szCs w:val="22"/>
        </w:rPr>
        <w:t>Transporteur</w:t>
      </w:r>
    </w:p>
    <w:p w14:paraId="6E526320" w14:textId="77777777" w:rsidR="00FA6262" w:rsidRPr="00BD7F09" w:rsidRDefault="00FA6262" w:rsidP="00FA6262">
      <w:pPr>
        <w:shd w:val="clear" w:color="auto" w:fill="719DB8"/>
        <w:spacing w:before="0" w:after="120" w:line="240" w:lineRule="auto"/>
        <w:rPr>
          <w:sz w:val="10"/>
          <w:szCs w:val="22"/>
        </w:rPr>
      </w:pPr>
    </w:p>
    <w:p w14:paraId="69B1A3E1" w14:textId="5CF84C35" w:rsidR="00FA6262" w:rsidRPr="00BD7F09" w:rsidRDefault="00FA6262" w:rsidP="00FA6262">
      <w:pPr>
        <w:spacing w:before="0" w:after="0" w:line="240" w:lineRule="exact"/>
        <w:jc w:val="both"/>
        <w:rPr>
          <w:b/>
          <w:szCs w:val="18"/>
        </w:rPr>
      </w:pPr>
      <w:r w:rsidRPr="00BD7F09">
        <w:rPr>
          <w:b/>
          <w:szCs w:val="18"/>
        </w:rPr>
        <w:t>Ce document présente un résumé des principales garanties et exclusions de notre produit. Il ne prend pas en compte les besoins et demandes spécifiques. Une information précontractuelle et contractuelle complète sur ce produit est fournie dans les documents relatifs au contrat d’assurance.</w:t>
      </w:r>
    </w:p>
    <w:p w14:paraId="5EE8E63F" w14:textId="77777777" w:rsidR="00FA6262" w:rsidRPr="00BD7F09" w:rsidRDefault="00FA6262" w:rsidP="00FA6262">
      <w:pPr>
        <w:pStyle w:val="Titre2"/>
        <w:spacing w:before="120" w:after="120"/>
        <w:rPr>
          <w:b/>
          <w:color w:val="719DB8"/>
          <w:sz w:val="24"/>
          <w:szCs w:val="26"/>
        </w:rPr>
      </w:pPr>
      <w:r w:rsidRPr="00BD7F09">
        <w:rPr>
          <w:b/>
          <w:color w:val="719DB8"/>
          <w:sz w:val="24"/>
          <w:szCs w:val="26"/>
        </w:rPr>
        <w:t>De quel type d’assurance s’agit-il ?</w:t>
      </w:r>
    </w:p>
    <w:p w14:paraId="2832AE19" w14:textId="19E54FED" w:rsidR="00AD1BEE" w:rsidRPr="00BD7F09" w:rsidRDefault="00F62032" w:rsidP="00AD1BEE">
      <w:pPr>
        <w:spacing w:before="0" w:after="0" w:line="240" w:lineRule="exact"/>
        <w:jc w:val="both"/>
        <w:rPr>
          <w:color w:val="221E1F"/>
          <w:sz w:val="18"/>
          <w:szCs w:val="18"/>
        </w:rPr>
      </w:pPr>
      <w:r w:rsidRPr="00BD7F09">
        <w:rPr>
          <w:color w:val="221E1F"/>
          <w:sz w:val="18"/>
          <w:szCs w:val="18"/>
        </w:rPr>
        <w:t>Ce produit</w:t>
      </w:r>
      <w:r w:rsidR="00E12C9C" w:rsidRPr="00BD7F09">
        <w:rPr>
          <w:color w:val="221E1F"/>
          <w:sz w:val="18"/>
          <w:szCs w:val="18"/>
        </w:rPr>
        <w:t xml:space="preserve"> </w:t>
      </w:r>
      <w:r w:rsidRPr="00BD7F09">
        <w:rPr>
          <w:color w:val="221E1F"/>
          <w:sz w:val="18"/>
          <w:szCs w:val="18"/>
        </w:rPr>
        <w:t xml:space="preserve">est destiné </w:t>
      </w:r>
      <w:r w:rsidR="004633DF" w:rsidRPr="00BD7F09">
        <w:rPr>
          <w:color w:val="221E1F"/>
          <w:sz w:val="18"/>
          <w:szCs w:val="18"/>
        </w:rPr>
        <w:t>aux transporteurs et logisticiens</w:t>
      </w:r>
      <w:r w:rsidR="007222D1" w:rsidRPr="00BD7F09">
        <w:rPr>
          <w:color w:val="221E1F"/>
          <w:sz w:val="18"/>
          <w:szCs w:val="18"/>
        </w:rPr>
        <w:t>,</w:t>
      </w:r>
      <w:r w:rsidR="000A2309" w:rsidRPr="00BD7F09">
        <w:rPr>
          <w:color w:val="221E1F"/>
          <w:sz w:val="18"/>
          <w:szCs w:val="18"/>
        </w:rPr>
        <w:t xml:space="preserve"> </w:t>
      </w:r>
      <w:r w:rsidR="00C51EFC" w:rsidRPr="00BD7F09">
        <w:rPr>
          <w:color w:val="221E1F"/>
          <w:sz w:val="18"/>
          <w:szCs w:val="18"/>
        </w:rPr>
        <w:t>afin de</w:t>
      </w:r>
      <w:r w:rsidR="004633DF" w:rsidRPr="00BD7F09">
        <w:rPr>
          <w:color w:val="221E1F"/>
          <w:sz w:val="18"/>
          <w:szCs w:val="18"/>
        </w:rPr>
        <w:t xml:space="preserve"> garantir l’ensemble des responsabilités</w:t>
      </w:r>
      <w:r w:rsidR="00C51EFC" w:rsidRPr="00BD7F09">
        <w:rPr>
          <w:color w:val="221E1F"/>
          <w:sz w:val="18"/>
          <w:szCs w:val="18"/>
        </w:rPr>
        <w:t xml:space="preserve"> </w:t>
      </w:r>
      <w:r w:rsidR="004633DF" w:rsidRPr="00BD7F09">
        <w:rPr>
          <w:color w:val="221E1F"/>
          <w:sz w:val="18"/>
          <w:szCs w:val="18"/>
        </w:rPr>
        <w:t>(hors Responsabilité Civile Circulation).</w:t>
      </w:r>
      <w:r w:rsidR="00177FD3">
        <w:rPr>
          <w:color w:val="221E1F"/>
          <w:sz w:val="18"/>
          <w:szCs w:val="18"/>
        </w:rPr>
        <w:t xml:space="preserve"> </w:t>
      </w:r>
      <w:r w:rsidR="004633DF" w:rsidRPr="00BD7F09">
        <w:rPr>
          <w:color w:val="221E1F"/>
          <w:sz w:val="18"/>
          <w:szCs w:val="18"/>
        </w:rPr>
        <w:t xml:space="preserve">Il peut </w:t>
      </w:r>
      <w:r w:rsidR="00C51EFC" w:rsidRPr="00BD7F09">
        <w:rPr>
          <w:color w:val="221E1F"/>
          <w:sz w:val="18"/>
          <w:szCs w:val="18"/>
        </w:rPr>
        <w:t>couvrir</w:t>
      </w:r>
      <w:r w:rsidR="004633DF" w:rsidRPr="00BD7F09">
        <w:rPr>
          <w:color w:val="221E1F"/>
          <w:sz w:val="18"/>
          <w:szCs w:val="18"/>
        </w:rPr>
        <w:t xml:space="preserve"> également les dommages aux matériels de l’assuré et les marchandises qui lui sont confié</w:t>
      </w:r>
      <w:r w:rsidR="00217DFA" w:rsidRPr="00BD7F09">
        <w:rPr>
          <w:sz w:val="18"/>
          <w:szCs w:val="18"/>
        </w:rPr>
        <w:t>e</w:t>
      </w:r>
      <w:r w:rsidR="004633DF" w:rsidRPr="00BD7F09">
        <w:rPr>
          <w:color w:val="221E1F"/>
          <w:sz w:val="18"/>
          <w:szCs w:val="18"/>
        </w:rPr>
        <w:t>s.</w:t>
      </w:r>
    </w:p>
    <w:p w14:paraId="6C2D19CB" w14:textId="77777777" w:rsidR="00B47BCA" w:rsidRPr="00BD7F09" w:rsidRDefault="00B47BCA" w:rsidP="00AD1BEE">
      <w:pPr>
        <w:spacing w:before="0" w:after="0" w:line="240" w:lineRule="exact"/>
        <w:jc w:val="both"/>
        <w:rPr>
          <w:color w:val="221E1F"/>
          <w:sz w:val="18"/>
          <w:szCs w:val="18"/>
        </w:rPr>
      </w:pPr>
    </w:p>
    <w:tbl>
      <w:tblPr>
        <w:tblpPr w:leftFromText="142" w:rightFromText="142" w:vertAnchor="page" w:horzAnchor="margin" w:tblpY="5161"/>
        <w:tblW w:w="5273"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5273"/>
      </w:tblGrid>
      <w:tr w:rsidR="0009294C" w:rsidRPr="00BD7F09" w14:paraId="685FCF4A" w14:textId="77777777" w:rsidTr="005304EC">
        <w:trPr>
          <w:trHeight w:val="233"/>
        </w:trPr>
        <w:tc>
          <w:tcPr>
            <w:tcW w:w="5273" w:type="dxa"/>
            <w:noWrap/>
            <w:vAlign w:val="bottom"/>
            <w:hideMark/>
          </w:tcPr>
          <w:p w14:paraId="26821B58" w14:textId="3701F7B8" w:rsidR="0009294C" w:rsidRPr="00BD7F09" w:rsidRDefault="00FB63AB" w:rsidP="005304EC">
            <w:pPr>
              <w:pStyle w:val="Titre3"/>
              <w:rPr>
                <w:color w:val="719DB8"/>
                <w:sz w:val="22"/>
              </w:rPr>
            </w:pPr>
            <w:r>
              <w:rPr>
                <w:sz w:val="18"/>
                <w:szCs w:val="16"/>
                <w:u w:val="single"/>
              </w:rPr>
              <w:drawing>
                <wp:anchor distT="0" distB="0" distL="114300" distR="114300" simplePos="0" relativeHeight="251658242" behindDoc="0" locked="0" layoutInCell="1" allowOverlap="1" wp14:anchorId="260FCB0E" wp14:editId="2CF58B4F">
                  <wp:simplePos x="0" y="0"/>
                  <wp:positionH relativeFrom="column">
                    <wp:posOffset>-20320</wp:posOffset>
                  </wp:positionH>
                  <wp:positionV relativeFrom="paragraph">
                    <wp:posOffset>-5080</wp:posOffset>
                  </wp:positionV>
                  <wp:extent cx="475615" cy="475615"/>
                  <wp:effectExtent l="0" t="0" r="635" b="635"/>
                  <wp:wrapNone/>
                  <wp:docPr id="11250637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63765" name="Image 1125063765"/>
                          <pic:cNvPicPr/>
                        </pic:nvPicPr>
                        <pic:blipFill>
                          <a:blip r:embed="rId9">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margin">
                    <wp14:pctWidth>0</wp14:pctWidth>
                  </wp14:sizeRelH>
                  <wp14:sizeRelV relativeFrom="margin">
                    <wp14:pctHeight>0</wp14:pctHeight>
                  </wp14:sizeRelV>
                </wp:anchor>
              </w:drawing>
            </w:r>
            <w:r w:rsidR="0009294C" w:rsidRPr="00BD7F09">
              <w:rPr>
                <w:color w:val="719DB8"/>
                <w:sz w:val="22"/>
              </w:rPr>
              <w:t>Qu’est-ce qui est assuré ?</w:t>
            </w:r>
          </w:p>
        </w:tc>
      </w:tr>
      <w:tr w:rsidR="0009294C" w:rsidRPr="00BD7F09" w14:paraId="62467F86" w14:textId="77777777" w:rsidTr="005304EC">
        <w:trPr>
          <w:trHeight w:val="6928"/>
        </w:trPr>
        <w:tc>
          <w:tcPr>
            <w:tcW w:w="5273" w:type="dxa"/>
            <w:hideMark/>
          </w:tcPr>
          <w:p w14:paraId="7A1DEA23" w14:textId="6EF7E465" w:rsidR="00552FFC" w:rsidRPr="00BD7F09" w:rsidRDefault="00552FFC" w:rsidP="005304EC">
            <w:pPr>
              <w:pStyle w:val="Paragraphedeliste"/>
              <w:spacing w:before="240" w:line="276" w:lineRule="auto"/>
              <w:ind w:left="0"/>
              <w:jc w:val="both"/>
              <w:rPr>
                <w:sz w:val="18"/>
                <w:szCs w:val="16"/>
                <w:u w:val="single"/>
              </w:rPr>
            </w:pPr>
          </w:p>
          <w:p w14:paraId="3AD40E15" w14:textId="32296157" w:rsidR="00552FFC" w:rsidRPr="00BD7F09" w:rsidRDefault="00B0773F" w:rsidP="005304EC">
            <w:pPr>
              <w:pStyle w:val="Paragraphedeliste"/>
              <w:spacing w:before="240" w:line="276" w:lineRule="auto"/>
              <w:ind w:left="0"/>
              <w:jc w:val="both"/>
              <w:rPr>
                <w:b/>
                <w:sz w:val="18"/>
                <w:szCs w:val="18"/>
                <w:u w:val="single"/>
              </w:rPr>
            </w:pPr>
            <w:r w:rsidRPr="00BD7F09">
              <w:rPr>
                <w:b/>
                <w:sz w:val="18"/>
                <w:szCs w:val="18"/>
                <w:u w:val="single"/>
              </w:rPr>
              <w:t>G</w:t>
            </w:r>
            <w:r w:rsidR="00552FFC" w:rsidRPr="00BD7F09">
              <w:rPr>
                <w:b/>
                <w:sz w:val="18"/>
                <w:szCs w:val="18"/>
                <w:u w:val="single"/>
              </w:rPr>
              <w:t>aranti</w:t>
            </w:r>
            <w:r w:rsidR="00542FA8">
              <w:rPr>
                <w:b/>
                <w:sz w:val="18"/>
                <w:szCs w:val="18"/>
                <w:u w:val="single"/>
              </w:rPr>
              <w:t>e</w:t>
            </w:r>
            <w:r w:rsidR="00552FFC" w:rsidRPr="00BD7F09">
              <w:rPr>
                <w:b/>
                <w:sz w:val="18"/>
                <w:szCs w:val="18"/>
                <w:u w:val="single"/>
              </w:rPr>
              <w:t>s</w:t>
            </w:r>
            <w:r w:rsidR="009920C1" w:rsidRPr="00BD7F09">
              <w:rPr>
                <w:b/>
                <w:sz w:val="18"/>
                <w:szCs w:val="18"/>
                <w:u w:val="single"/>
              </w:rPr>
              <w:t> </w:t>
            </w:r>
            <w:r w:rsidRPr="00BD7F09">
              <w:rPr>
                <w:b/>
                <w:sz w:val="18"/>
                <w:szCs w:val="18"/>
                <w:u w:val="single"/>
              </w:rPr>
              <w:t>systématique</w:t>
            </w:r>
            <w:r w:rsidR="00542FA8">
              <w:rPr>
                <w:b/>
                <w:sz w:val="18"/>
                <w:szCs w:val="18"/>
                <w:u w:val="single"/>
              </w:rPr>
              <w:t>s</w:t>
            </w:r>
            <w:r w:rsidRPr="00BD7F09">
              <w:rPr>
                <w:b/>
                <w:sz w:val="18"/>
                <w:szCs w:val="18"/>
                <w:u w:val="single"/>
              </w:rPr>
              <w:t xml:space="preserve"> : </w:t>
            </w:r>
          </w:p>
          <w:p w14:paraId="213DD730" w14:textId="0B3BD1DC" w:rsidR="00B0773F" w:rsidRPr="00BD7F09" w:rsidRDefault="00B0773F" w:rsidP="002441A4">
            <w:pPr>
              <w:pStyle w:val="Paragraphedeliste"/>
              <w:numPr>
                <w:ilvl w:val="0"/>
                <w:numId w:val="37"/>
              </w:numPr>
              <w:ind w:left="625"/>
              <w:jc w:val="both"/>
              <w:rPr>
                <w:sz w:val="18"/>
                <w:szCs w:val="18"/>
              </w:rPr>
            </w:pPr>
            <w:r w:rsidRPr="00BD7F09">
              <w:rPr>
                <w:sz w:val="18"/>
                <w:szCs w:val="18"/>
              </w:rPr>
              <w:t>Responsabilité Civile Contractuelle du transporteur</w:t>
            </w:r>
            <w:r w:rsidR="00217DFA" w:rsidRPr="00BD7F09">
              <w:rPr>
                <w:sz w:val="18"/>
                <w:szCs w:val="18"/>
              </w:rPr>
              <w:t>.</w:t>
            </w:r>
          </w:p>
          <w:p w14:paraId="7820E188" w14:textId="53DB2B3F" w:rsidR="00B0773F" w:rsidRPr="00BD7F09" w:rsidRDefault="00B0773F" w:rsidP="005304EC">
            <w:pPr>
              <w:pStyle w:val="Paragraphedeliste"/>
              <w:spacing w:before="240" w:line="276" w:lineRule="auto"/>
              <w:ind w:left="0"/>
              <w:jc w:val="both"/>
              <w:rPr>
                <w:sz w:val="18"/>
                <w:szCs w:val="18"/>
                <w:u w:val="single"/>
              </w:rPr>
            </w:pPr>
          </w:p>
          <w:p w14:paraId="2079183E" w14:textId="788810DB" w:rsidR="00B0773F" w:rsidRPr="00BD7F09" w:rsidRDefault="00B0773F" w:rsidP="005304EC">
            <w:pPr>
              <w:pStyle w:val="Paragraphedeliste"/>
              <w:spacing w:before="240" w:line="276" w:lineRule="auto"/>
              <w:ind w:left="0"/>
              <w:jc w:val="both"/>
              <w:rPr>
                <w:b/>
                <w:sz w:val="18"/>
                <w:szCs w:val="18"/>
                <w:u w:val="single"/>
              </w:rPr>
            </w:pPr>
            <w:r w:rsidRPr="00BD7F09">
              <w:rPr>
                <w:b/>
                <w:sz w:val="18"/>
                <w:szCs w:val="18"/>
                <w:u w:val="single"/>
              </w:rPr>
              <w:t>Garanti</w:t>
            </w:r>
            <w:r w:rsidR="00542FA8">
              <w:rPr>
                <w:b/>
                <w:sz w:val="18"/>
                <w:szCs w:val="18"/>
                <w:u w:val="single"/>
              </w:rPr>
              <w:t>e</w:t>
            </w:r>
            <w:r w:rsidRPr="00BD7F09">
              <w:rPr>
                <w:b/>
                <w:sz w:val="18"/>
                <w:szCs w:val="18"/>
                <w:u w:val="single"/>
              </w:rPr>
              <w:t xml:space="preserve">s Optionnelles : </w:t>
            </w:r>
          </w:p>
          <w:p w14:paraId="52CC70D6" w14:textId="4C49246A" w:rsidR="00B47BCA" w:rsidRPr="00BD7F09" w:rsidRDefault="00B0773F" w:rsidP="005304EC">
            <w:pPr>
              <w:pStyle w:val="Paragraphedeliste"/>
              <w:ind w:left="720"/>
              <w:jc w:val="both"/>
              <w:rPr>
                <w:sz w:val="18"/>
                <w:szCs w:val="18"/>
              </w:rPr>
            </w:pPr>
            <w:r w:rsidRPr="00BD7F09">
              <w:rPr>
                <w:sz w:val="18"/>
                <w:szCs w:val="18"/>
              </w:rPr>
              <w:t>Responsabilité Civile Générale dont</w:t>
            </w:r>
            <w:r w:rsidR="00217DFA" w:rsidRPr="00BD7F09">
              <w:rPr>
                <w:sz w:val="18"/>
                <w:szCs w:val="18"/>
              </w:rPr>
              <w:t> :</w:t>
            </w:r>
          </w:p>
          <w:p w14:paraId="28AE91A4" w14:textId="30D76863" w:rsidR="00B0773F" w:rsidRPr="00BD7F09" w:rsidRDefault="00B0773F" w:rsidP="002441A4">
            <w:pPr>
              <w:pStyle w:val="Paragraphedeliste"/>
              <w:numPr>
                <w:ilvl w:val="0"/>
                <w:numId w:val="35"/>
              </w:numPr>
              <w:ind w:left="1050" w:hanging="283"/>
              <w:jc w:val="both"/>
              <w:rPr>
                <w:sz w:val="18"/>
                <w:szCs w:val="18"/>
              </w:rPr>
            </w:pPr>
            <w:r w:rsidRPr="00BD7F09">
              <w:rPr>
                <w:sz w:val="18"/>
                <w:szCs w:val="18"/>
              </w:rPr>
              <w:t>Responsabilité Civile Exploitation</w:t>
            </w:r>
            <w:r w:rsidR="00217DFA" w:rsidRPr="00BD7F09">
              <w:rPr>
                <w:sz w:val="18"/>
                <w:szCs w:val="18"/>
              </w:rPr>
              <w:t> ;</w:t>
            </w:r>
          </w:p>
          <w:p w14:paraId="20E9C261" w14:textId="792C6384" w:rsidR="00E5133F" w:rsidRPr="00BD7F09" w:rsidRDefault="00E5133F" w:rsidP="005304EC">
            <w:pPr>
              <w:numPr>
                <w:ilvl w:val="0"/>
                <w:numId w:val="29"/>
              </w:numPr>
              <w:spacing w:before="0" w:after="0"/>
              <w:ind w:left="1328" w:hanging="284"/>
              <w:jc w:val="both"/>
              <w:rPr>
                <w:sz w:val="18"/>
                <w:szCs w:val="18"/>
              </w:rPr>
            </w:pPr>
            <w:proofErr w:type="gramStart"/>
            <w:r w:rsidRPr="00BD7F09">
              <w:rPr>
                <w:sz w:val="18"/>
                <w:szCs w:val="18"/>
              </w:rPr>
              <w:t>de</w:t>
            </w:r>
            <w:proofErr w:type="gramEnd"/>
            <w:r w:rsidRPr="00BD7F09">
              <w:rPr>
                <w:sz w:val="18"/>
                <w:szCs w:val="18"/>
              </w:rPr>
              <w:t> son fait propre : au cours de ses activités professionnelles, </w:t>
            </w:r>
          </w:p>
          <w:p w14:paraId="42D2BEE2" w14:textId="77777777" w:rsidR="00E5133F" w:rsidRPr="00BD7F09" w:rsidRDefault="00E5133F" w:rsidP="005304EC">
            <w:pPr>
              <w:numPr>
                <w:ilvl w:val="0"/>
                <w:numId w:val="29"/>
              </w:numPr>
              <w:spacing w:before="0" w:after="0"/>
              <w:ind w:left="1328" w:hanging="284"/>
              <w:jc w:val="both"/>
              <w:rPr>
                <w:sz w:val="18"/>
                <w:szCs w:val="18"/>
              </w:rPr>
            </w:pPr>
            <w:proofErr w:type="gramStart"/>
            <w:r w:rsidRPr="00BD7F09">
              <w:rPr>
                <w:sz w:val="18"/>
                <w:szCs w:val="18"/>
              </w:rPr>
              <w:t>du</w:t>
            </w:r>
            <w:proofErr w:type="gramEnd"/>
            <w:r w:rsidRPr="00BD7F09">
              <w:rPr>
                <w:sz w:val="18"/>
                <w:szCs w:val="18"/>
              </w:rPr>
              <w:t> fait des personnes : </w:t>
            </w:r>
            <w:r w:rsidRPr="00BD7F09">
              <w:rPr>
                <w:i/>
                <w:iCs/>
                <w:sz w:val="18"/>
                <w:szCs w:val="18"/>
              </w:rPr>
              <w:t>Préposés</w:t>
            </w:r>
            <w:r w:rsidRPr="00BD7F09">
              <w:rPr>
                <w:sz w:val="18"/>
                <w:szCs w:val="18"/>
              </w:rPr>
              <w:t>, personnel intérimaire, apprentis et toute autre personne qui participe aux activités de l'entreprise, </w:t>
            </w:r>
          </w:p>
          <w:p w14:paraId="4BE65A13" w14:textId="77777777" w:rsidR="00B47BCA" w:rsidRPr="00BD7F09" w:rsidRDefault="00E5133F" w:rsidP="005304EC">
            <w:pPr>
              <w:numPr>
                <w:ilvl w:val="0"/>
                <w:numId w:val="29"/>
              </w:numPr>
              <w:spacing w:before="0" w:after="0"/>
              <w:ind w:left="1328" w:hanging="284"/>
              <w:jc w:val="both"/>
              <w:rPr>
                <w:sz w:val="18"/>
                <w:szCs w:val="18"/>
              </w:rPr>
            </w:pPr>
            <w:proofErr w:type="gramStart"/>
            <w:r w:rsidRPr="00BD7F09">
              <w:rPr>
                <w:sz w:val="18"/>
                <w:szCs w:val="18"/>
              </w:rPr>
              <w:t>du</w:t>
            </w:r>
            <w:proofErr w:type="gramEnd"/>
            <w:r w:rsidRPr="00BD7F09">
              <w:rPr>
                <w:sz w:val="18"/>
                <w:szCs w:val="18"/>
              </w:rPr>
              <w:t> fait des biens immeubles ou meubles, dont l'</w:t>
            </w:r>
            <w:r w:rsidRPr="00BD7F09">
              <w:rPr>
                <w:i/>
                <w:iCs/>
                <w:sz w:val="18"/>
                <w:szCs w:val="18"/>
              </w:rPr>
              <w:t>Assuré</w:t>
            </w:r>
            <w:r w:rsidRPr="00BD7F09">
              <w:rPr>
                <w:sz w:val="18"/>
                <w:szCs w:val="18"/>
              </w:rPr>
              <w:t> à la propriété ou la garde, nécessaires aux activités de l'entreprise, </w:t>
            </w:r>
          </w:p>
          <w:p w14:paraId="6325B348" w14:textId="2A89E88B" w:rsidR="00B0773F" w:rsidRPr="00BD7F09" w:rsidRDefault="00B0773F" w:rsidP="002441A4">
            <w:pPr>
              <w:pStyle w:val="Paragraphedeliste"/>
              <w:numPr>
                <w:ilvl w:val="0"/>
                <w:numId w:val="35"/>
              </w:numPr>
              <w:spacing w:before="0"/>
              <w:ind w:left="1050" w:hanging="283"/>
              <w:jc w:val="both"/>
              <w:rPr>
                <w:sz w:val="18"/>
                <w:szCs w:val="18"/>
              </w:rPr>
            </w:pPr>
            <w:r w:rsidRPr="00BD7F09">
              <w:rPr>
                <w:sz w:val="18"/>
                <w:szCs w:val="18"/>
              </w:rPr>
              <w:t>Responsabilité Civile Après Livraison</w:t>
            </w:r>
            <w:r w:rsidR="00217DFA" w:rsidRPr="00BD7F09">
              <w:rPr>
                <w:sz w:val="18"/>
                <w:szCs w:val="18"/>
              </w:rPr>
              <w:t> ;</w:t>
            </w:r>
          </w:p>
          <w:p w14:paraId="25578DDC" w14:textId="77777777" w:rsidR="00B47BCA" w:rsidRPr="00BD7F09" w:rsidRDefault="00E5133F" w:rsidP="005304EC">
            <w:pPr>
              <w:pStyle w:val="Paragraphedeliste"/>
              <w:numPr>
                <w:ilvl w:val="0"/>
                <w:numId w:val="29"/>
              </w:numPr>
              <w:ind w:left="1328" w:hanging="284"/>
              <w:jc w:val="both"/>
              <w:rPr>
                <w:sz w:val="18"/>
                <w:szCs w:val="18"/>
              </w:rPr>
            </w:pPr>
            <w:proofErr w:type="gramStart"/>
            <w:r w:rsidRPr="00BD7F09">
              <w:rPr>
                <w:sz w:val="18"/>
                <w:szCs w:val="18"/>
              </w:rPr>
              <w:t>du</w:t>
            </w:r>
            <w:proofErr w:type="gramEnd"/>
            <w:r w:rsidRPr="00BD7F09">
              <w:rPr>
                <w:sz w:val="18"/>
                <w:szCs w:val="18"/>
              </w:rPr>
              <w:t xml:space="preserve"> fait d’un défaut de sécurité, de vice caché, de défaut de montage ou de matière,</w:t>
            </w:r>
          </w:p>
          <w:p w14:paraId="69FFE886" w14:textId="20105455" w:rsidR="00B0773F" w:rsidRPr="00BD7F09" w:rsidRDefault="00B0773F" w:rsidP="002441A4">
            <w:pPr>
              <w:pStyle w:val="Paragraphedeliste"/>
              <w:numPr>
                <w:ilvl w:val="0"/>
                <w:numId w:val="35"/>
              </w:numPr>
              <w:ind w:left="1050" w:hanging="283"/>
              <w:jc w:val="both"/>
              <w:rPr>
                <w:sz w:val="18"/>
                <w:szCs w:val="18"/>
              </w:rPr>
            </w:pPr>
            <w:r w:rsidRPr="00BD7F09">
              <w:rPr>
                <w:sz w:val="18"/>
                <w:szCs w:val="18"/>
              </w:rPr>
              <w:t>Responsabilité Civile Environnement</w:t>
            </w:r>
            <w:r w:rsidR="00B47BCA" w:rsidRPr="00BD7F09">
              <w:rPr>
                <w:sz w:val="18"/>
                <w:szCs w:val="18"/>
              </w:rPr>
              <w:t> ;</w:t>
            </w:r>
          </w:p>
          <w:p w14:paraId="1AA9C8A0" w14:textId="175F2976" w:rsidR="00B0773F" w:rsidRPr="00BD7F09" w:rsidRDefault="008A2F78" w:rsidP="005304EC">
            <w:pPr>
              <w:pStyle w:val="Paragraphedeliste"/>
              <w:numPr>
                <w:ilvl w:val="0"/>
                <w:numId w:val="29"/>
              </w:numPr>
              <w:ind w:left="1328" w:hanging="284"/>
              <w:jc w:val="both"/>
              <w:rPr>
                <w:sz w:val="18"/>
                <w:szCs w:val="18"/>
              </w:rPr>
            </w:pPr>
            <w:proofErr w:type="gramStart"/>
            <w:r>
              <w:rPr>
                <w:sz w:val="18"/>
                <w:szCs w:val="18"/>
              </w:rPr>
              <w:t>d</w:t>
            </w:r>
            <w:r w:rsidR="00B0773F" w:rsidRPr="00BD7F09">
              <w:rPr>
                <w:sz w:val="18"/>
                <w:szCs w:val="18"/>
              </w:rPr>
              <w:t>ommages</w:t>
            </w:r>
            <w:proofErr w:type="gramEnd"/>
            <w:r w:rsidR="00B0773F" w:rsidRPr="00BD7F09">
              <w:rPr>
                <w:sz w:val="18"/>
                <w:szCs w:val="18"/>
              </w:rPr>
              <w:t xml:space="preserve"> à la marchandise transportée</w:t>
            </w:r>
            <w:r>
              <w:rPr>
                <w:sz w:val="18"/>
                <w:szCs w:val="18"/>
              </w:rPr>
              <w:t>,</w:t>
            </w:r>
          </w:p>
          <w:p w14:paraId="281F087F" w14:textId="0B618CCA" w:rsidR="0052354E" w:rsidRPr="00BD7F09" w:rsidRDefault="00ED1C4C" w:rsidP="005304EC">
            <w:pPr>
              <w:pStyle w:val="Paragraphedeliste"/>
              <w:numPr>
                <w:ilvl w:val="0"/>
                <w:numId w:val="29"/>
              </w:numPr>
              <w:ind w:left="1328" w:hanging="284"/>
              <w:jc w:val="both"/>
              <w:rPr>
                <w:sz w:val="18"/>
                <w:szCs w:val="18"/>
              </w:rPr>
            </w:pPr>
            <w:proofErr w:type="gramStart"/>
            <w:r>
              <w:rPr>
                <w:sz w:val="18"/>
                <w:szCs w:val="18"/>
              </w:rPr>
              <w:t>e</w:t>
            </w:r>
            <w:r w:rsidR="0052354E" w:rsidRPr="00BD7F09">
              <w:rPr>
                <w:sz w:val="18"/>
                <w:szCs w:val="18"/>
              </w:rPr>
              <w:t>ngagements</w:t>
            </w:r>
            <w:proofErr w:type="gramEnd"/>
            <w:r w:rsidR="0052354E" w:rsidRPr="00BD7F09">
              <w:rPr>
                <w:sz w:val="18"/>
                <w:szCs w:val="18"/>
              </w:rPr>
              <w:t xml:space="preserve"> spécifiques mentionnés aux Conditions </w:t>
            </w:r>
            <w:r w:rsidR="00B47BCA" w:rsidRPr="00BD7F09">
              <w:rPr>
                <w:sz w:val="18"/>
                <w:szCs w:val="18"/>
              </w:rPr>
              <w:t>P</w:t>
            </w:r>
            <w:r w:rsidR="0052354E" w:rsidRPr="00BD7F09">
              <w:rPr>
                <w:sz w:val="18"/>
                <w:szCs w:val="18"/>
              </w:rPr>
              <w:t>articulières</w:t>
            </w:r>
            <w:r w:rsidR="00375248" w:rsidRPr="00BD7F09">
              <w:rPr>
                <w:sz w:val="18"/>
                <w:szCs w:val="18"/>
              </w:rPr>
              <w:t>.</w:t>
            </w:r>
          </w:p>
          <w:p w14:paraId="7CEBB8CF" w14:textId="77777777" w:rsidR="00552FFC" w:rsidRPr="00BD7F09" w:rsidRDefault="00552FFC" w:rsidP="005304EC">
            <w:pPr>
              <w:pStyle w:val="Paragraphedeliste"/>
              <w:spacing w:before="240" w:line="276" w:lineRule="auto"/>
              <w:ind w:left="0"/>
              <w:jc w:val="both"/>
              <w:rPr>
                <w:b/>
                <w:sz w:val="18"/>
                <w:szCs w:val="16"/>
              </w:rPr>
            </w:pPr>
          </w:p>
          <w:p w14:paraId="6FBF4F23" w14:textId="77777777" w:rsidR="00AC7597" w:rsidRPr="00BD7F09" w:rsidRDefault="00AC7597" w:rsidP="005304EC">
            <w:pPr>
              <w:pStyle w:val="Style1"/>
              <w:numPr>
                <w:ilvl w:val="0"/>
                <w:numId w:val="0"/>
              </w:numPr>
              <w:spacing w:before="0"/>
              <w:ind w:left="492"/>
              <w:jc w:val="both"/>
              <w:rPr>
                <w:sz w:val="12"/>
              </w:rPr>
            </w:pPr>
          </w:p>
          <w:p w14:paraId="0664C0D6" w14:textId="1980CB67" w:rsidR="0009294C" w:rsidRPr="00BD7F09" w:rsidRDefault="0009294C" w:rsidP="005304EC">
            <w:pPr>
              <w:pStyle w:val="Style1"/>
              <w:numPr>
                <w:ilvl w:val="0"/>
                <w:numId w:val="0"/>
              </w:numPr>
              <w:spacing w:before="0"/>
              <w:jc w:val="both"/>
              <w:rPr>
                <w:i/>
              </w:rPr>
            </w:pPr>
          </w:p>
        </w:tc>
      </w:tr>
    </w:tbl>
    <w:tbl>
      <w:tblPr>
        <w:tblpPr w:leftFromText="142" w:rightFromText="142" w:vertAnchor="page" w:horzAnchor="margin" w:tblpXSpec="right" w:tblpY="5176"/>
        <w:tblW w:w="5325"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5325"/>
      </w:tblGrid>
      <w:tr w:rsidR="0009294C" w:rsidRPr="00BD7F09" w14:paraId="3A2F96A8" w14:textId="77777777" w:rsidTr="005304EC">
        <w:trPr>
          <w:trHeight w:val="644"/>
        </w:trPr>
        <w:tc>
          <w:tcPr>
            <w:tcW w:w="5325" w:type="dxa"/>
            <w:noWrap/>
            <w:vAlign w:val="bottom"/>
            <w:hideMark/>
          </w:tcPr>
          <w:p w14:paraId="3418E5AB" w14:textId="47D4C1E7" w:rsidR="0009294C" w:rsidRPr="00BD7F09" w:rsidRDefault="00E01113" w:rsidP="005304EC">
            <w:pPr>
              <w:spacing w:after="0" w:line="240" w:lineRule="auto"/>
              <w:ind w:left="776"/>
              <w:rPr>
                <w:b/>
                <w:noProof/>
                <w:color w:val="719DB8"/>
                <w:sz w:val="22"/>
                <w:szCs w:val="26"/>
                <w:lang w:eastAsia="fr-FR"/>
              </w:rPr>
            </w:pPr>
            <w:r>
              <w:rPr>
                <w:b/>
                <w:noProof/>
                <w:color w:val="719DB8"/>
                <w:sz w:val="22"/>
                <w:szCs w:val="26"/>
                <w:lang w:eastAsia="fr-FR"/>
              </w:rPr>
              <w:drawing>
                <wp:anchor distT="0" distB="0" distL="114300" distR="114300" simplePos="0" relativeHeight="251658243" behindDoc="0" locked="0" layoutInCell="1" allowOverlap="1" wp14:anchorId="481F8FBD" wp14:editId="7BBC61CE">
                  <wp:simplePos x="0" y="0"/>
                  <wp:positionH relativeFrom="column">
                    <wp:posOffset>-31115</wp:posOffset>
                  </wp:positionH>
                  <wp:positionV relativeFrom="paragraph">
                    <wp:posOffset>1905</wp:posOffset>
                  </wp:positionV>
                  <wp:extent cx="475615" cy="475615"/>
                  <wp:effectExtent l="0" t="0" r="635" b="635"/>
                  <wp:wrapNone/>
                  <wp:docPr id="181291730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17308" name="Image 1812917308"/>
                          <pic:cNvPicPr/>
                        </pic:nvPicPr>
                        <pic:blipFill>
                          <a:blip r:embed="rId10">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margin">
                    <wp14:pctWidth>0</wp14:pctWidth>
                  </wp14:sizeRelH>
                  <wp14:sizeRelV relativeFrom="margin">
                    <wp14:pctHeight>0</wp14:pctHeight>
                  </wp14:sizeRelV>
                </wp:anchor>
              </w:drawing>
            </w:r>
            <w:r w:rsidR="0009294C" w:rsidRPr="00BD7F09">
              <w:rPr>
                <w:b/>
                <w:noProof/>
                <w:color w:val="719DB8"/>
                <w:sz w:val="22"/>
                <w:szCs w:val="26"/>
                <w:lang w:eastAsia="fr-FR"/>
              </w:rPr>
              <w:t>Qu’est-ce qui n’est pas assuré ?</w:t>
            </w:r>
          </w:p>
        </w:tc>
      </w:tr>
      <w:tr w:rsidR="0009294C" w:rsidRPr="00BD7F09" w14:paraId="55794DA7" w14:textId="77777777" w:rsidTr="005304EC">
        <w:trPr>
          <w:trHeight w:val="1169"/>
        </w:trPr>
        <w:tc>
          <w:tcPr>
            <w:tcW w:w="5325" w:type="dxa"/>
            <w:vAlign w:val="center"/>
            <w:hideMark/>
          </w:tcPr>
          <w:p w14:paraId="11CA4188" w14:textId="7D4159DC" w:rsidR="00217DFA" w:rsidRPr="00BD7F09" w:rsidRDefault="00217DFA" w:rsidP="005304EC">
            <w:pPr>
              <w:pStyle w:val="Style2"/>
              <w:numPr>
                <w:ilvl w:val="0"/>
                <w:numId w:val="0"/>
              </w:numPr>
              <w:spacing w:after="0" w:line="276" w:lineRule="auto"/>
              <w:ind w:left="482"/>
              <w:jc w:val="both"/>
              <w:rPr>
                <w:sz w:val="18"/>
                <w:szCs w:val="16"/>
              </w:rPr>
            </w:pPr>
          </w:p>
          <w:p w14:paraId="1B34B69E" w14:textId="4C2A6750" w:rsidR="00B0773F" w:rsidRPr="00BD7F09" w:rsidRDefault="00B0773F" w:rsidP="00ED4C7C">
            <w:pPr>
              <w:pStyle w:val="Style2"/>
              <w:spacing w:after="0" w:line="276" w:lineRule="auto"/>
              <w:ind w:left="336" w:hanging="284"/>
              <w:jc w:val="both"/>
              <w:rPr>
                <w:sz w:val="18"/>
                <w:szCs w:val="16"/>
              </w:rPr>
            </w:pPr>
            <w:r w:rsidRPr="00BD7F09">
              <w:rPr>
                <w:sz w:val="18"/>
                <w:szCs w:val="16"/>
              </w:rPr>
              <w:t>La Responsabilité Civile Circulation</w:t>
            </w:r>
          </w:p>
          <w:p w14:paraId="7DCD92DF" w14:textId="3862DE4D" w:rsidR="0052354E" w:rsidRPr="00BD7F09" w:rsidRDefault="0052354E" w:rsidP="00ED4C7C">
            <w:pPr>
              <w:pStyle w:val="Style2"/>
              <w:spacing w:after="0" w:line="276" w:lineRule="auto"/>
              <w:ind w:left="336" w:hanging="284"/>
              <w:jc w:val="both"/>
              <w:rPr>
                <w:sz w:val="18"/>
                <w:szCs w:val="16"/>
              </w:rPr>
            </w:pPr>
            <w:r w:rsidRPr="00BD7F09">
              <w:rPr>
                <w:sz w:val="18"/>
                <w:szCs w:val="16"/>
              </w:rPr>
              <w:t>Les biens exploités par l’</w:t>
            </w:r>
            <w:r w:rsidR="002E3E13" w:rsidRPr="00BD7F09">
              <w:rPr>
                <w:sz w:val="18"/>
                <w:szCs w:val="16"/>
              </w:rPr>
              <w:t>a</w:t>
            </w:r>
            <w:r w:rsidRPr="00BD7F09">
              <w:rPr>
                <w:sz w:val="18"/>
                <w:szCs w:val="16"/>
              </w:rPr>
              <w:t>ssuré</w:t>
            </w:r>
          </w:p>
          <w:p w14:paraId="265A4B8C" w14:textId="77777777" w:rsidR="0052354E" w:rsidRPr="00BD7F09" w:rsidRDefault="0052354E" w:rsidP="00ED4C7C">
            <w:pPr>
              <w:pStyle w:val="Style2"/>
              <w:spacing w:after="0" w:line="276" w:lineRule="auto"/>
              <w:ind w:left="336" w:hanging="284"/>
              <w:jc w:val="both"/>
              <w:rPr>
                <w:sz w:val="18"/>
                <w:szCs w:val="16"/>
              </w:rPr>
            </w:pPr>
            <w:r w:rsidRPr="00BD7F09">
              <w:rPr>
                <w:sz w:val="18"/>
                <w:szCs w:val="16"/>
              </w:rPr>
              <w:t>Les activités non déclarées à la souscription</w:t>
            </w:r>
          </w:p>
          <w:p w14:paraId="34D9E606" w14:textId="5F2DC7CE" w:rsidR="0052354E" w:rsidRPr="00BD7F09" w:rsidRDefault="0052354E" w:rsidP="005304EC">
            <w:pPr>
              <w:pStyle w:val="Style2"/>
              <w:numPr>
                <w:ilvl w:val="0"/>
                <w:numId w:val="0"/>
              </w:numPr>
              <w:spacing w:after="0" w:line="276" w:lineRule="auto"/>
              <w:ind w:left="125"/>
              <w:jc w:val="both"/>
              <w:rPr>
                <w:sz w:val="18"/>
                <w:szCs w:val="16"/>
              </w:rPr>
            </w:pPr>
          </w:p>
          <w:p w14:paraId="4EB37416" w14:textId="0DF13E97" w:rsidR="0009294C" w:rsidRPr="00BD7F09" w:rsidRDefault="0009294C" w:rsidP="005304EC">
            <w:pPr>
              <w:pStyle w:val="Style2"/>
              <w:numPr>
                <w:ilvl w:val="0"/>
                <w:numId w:val="0"/>
              </w:numPr>
              <w:spacing w:after="0" w:line="276" w:lineRule="auto"/>
              <w:ind w:left="156" w:hanging="156"/>
              <w:jc w:val="both"/>
              <w:rPr>
                <w:sz w:val="18"/>
                <w:szCs w:val="16"/>
              </w:rPr>
            </w:pPr>
          </w:p>
        </w:tc>
      </w:tr>
    </w:tbl>
    <w:tbl>
      <w:tblPr>
        <w:tblpPr w:leftFromText="142" w:rightFromText="142" w:vertAnchor="page" w:horzAnchor="margin" w:tblpXSpec="right" w:tblpY="7306"/>
        <w:tblW w:w="5336"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5336"/>
      </w:tblGrid>
      <w:tr w:rsidR="00FA3A38" w:rsidRPr="00BD7F09" w14:paraId="5D314341" w14:textId="77777777" w:rsidTr="00FA3A38">
        <w:trPr>
          <w:trHeight w:val="470"/>
        </w:trPr>
        <w:tc>
          <w:tcPr>
            <w:tcW w:w="5336" w:type="dxa"/>
            <w:noWrap/>
            <w:vAlign w:val="bottom"/>
            <w:hideMark/>
          </w:tcPr>
          <w:p w14:paraId="079AEAE0" w14:textId="56BF8363" w:rsidR="00FA3A38" w:rsidRPr="00BD7F09" w:rsidRDefault="007144DB" w:rsidP="00FA3A38">
            <w:pPr>
              <w:spacing w:after="0" w:line="240" w:lineRule="auto"/>
              <w:ind w:left="776"/>
              <w:rPr>
                <w:b/>
                <w:noProof/>
                <w:color w:val="719DB8"/>
                <w:sz w:val="22"/>
                <w:szCs w:val="26"/>
                <w:lang w:eastAsia="fr-FR"/>
              </w:rPr>
            </w:pPr>
            <w:r>
              <w:rPr>
                <w:b/>
                <w:noProof/>
                <w:color w:val="719DB8"/>
                <w:sz w:val="22"/>
                <w:szCs w:val="26"/>
                <w:lang w:eastAsia="fr-FR"/>
              </w:rPr>
              <w:drawing>
                <wp:anchor distT="0" distB="0" distL="114300" distR="114300" simplePos="0" relativeHeight="251658244" behindDoc="0" locked="0" layoutInCell="1" allowOverlap="1" wp14:anchorId="0C204875" wp14:editId="6FECFE8A">
                  <wp:simplePos x="0" y="0"/>
                  <wp:positionH relativeFrom="column">
                    <wp:posOffset>-24130</wp:posOffset>
                  </wp:positionH>
                  <wp:positionV relativeFrom="paragraph">
                    <wp:posOffset>635</wp:posOffset>
                  </wp:positionV>
                  <wp:extent cx="475615" cy="475615"/>
                  <wp:effectExtent l="0" t="0" r="635" b="635"/>
                  <wp:wrapNone/>
                  <wp:docPr id="207584899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8997" name="Image 2075848997"/>
                          <pic:cNvPicPr/>
                        </pic:nvPicPr>
                        <pic:blipFill>
                          <a:blip r:embed="rId11">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margin">
                    <wp14:pctWidth>0</wp14:pctWidth>
                  </wp14:sizeRelH>
                  <wp14:sizeRelV relativeFrom="margin">
                    <wp14:pctHeight>0</wp14:pctHeight>
                  </wp14:sizeRelV>
                </wp:anchor>
              </w:drawing>
            </w:r>
            <w:r w:rsidR="00FA3A38" w:rsidRPr="00BD7F09">
              <w:rPr>
                <w:b/>
                <w:noProof/>
                <w:color w:val="719DB8"/>
                <w:sz w:val="22"/>
                <w:szCs w:val="26"/>
                <w:lang w:eastAsia="fr-FR"/>
              </w:rPr>
              <w:t>Y-a-t-il des exclusions à la couverture ?</w:t>
            </w:r>
          </w:p>
        </w:tc>
      </w:tr>
      <w:tr w:rsidR="00FA3A38" w:rsidRPr="00BD7F09" w14:paraId="05AD6373" w14:textId="77777777" w:rsidTr="00FA3A38">
        <w:trPr>
          <w:trHeight w:val="4765"/>
        </w:trPr>
        <w:tc>
          <w:tcPr>
            <w:tcW w:w="5336" w:type="dxa"/>
            <w:hideMark/>
          </w:tcPr>
          <w:p w14:paraId="69EF3966" w14:textId="2773A193" w:rsidR="005304EC" w:rsidRPr="00BD7F09" w:rsidRDefault="005304EC" w:rsidP="00FA3A38">
            <w:pPr>
              <w:pStyle w:val="Paragraphedeliste"/>
              <w:spacing w:before="120"/>
              <w:ind w:left="0"/>
              <w:jc w:val="both"/>
              <w:rPr>
                <w:b/>
                <w:sz w:val="18"/>
                <w:szCs w:val="16"/>
              </w:rPr>
            </w:pPr>
          </w:p>
          <w:p w14:paraId="54464549" w14:textId="30EF5DD3" w:rsidR="00FA3A38" w:rsidRPr="00BD7F09" w:rsidRDefault="00FA3A38" w:rsidP="00FA3A38">
            <w:pPr>
              <w:pStyle w:val="Paragraphedeliste"/>
              <w:spacing w:before="120"/>
              <w:ind w:left="0"/>
              <w:jc w:val="both"/>
              <w:rPr>
                <w:b/>
                <w:sz w:val="18"/>
                <w:szCs w:val="16"/>
              </w:rPr>
            </w:pPr>
            <w:r w:rsidRPr="00BD7F09">
              <w:rPr>
                <w:b/>
                <w:sz w:val="18"/>
                <w:szCs w:val="16"/>
              </w:rPr>
              <w:t>Les principales exclusions sont :</w:t>
            </w:r>
          </w:p>
          <w:p w14:paraId="26DCE421" w14:textId="54495113" w:rsidR="00FA3A38" w:rsidRPr="00BD7F09" w:rsidRDefault="00FA3A38" w:rsidP="00ED4C7C">
            <w:pPr>
              <w:pStyle w:val="Style3"/>
              <w:spacing w:before="0" w:line="259" w:lineRule="auto"/>
              <w:ind w:left="352" w:hanging="283"/>
              <w:jc w:val="both"/>
              <w:rPr>
                <w:sz w:val="18"/>
                <w:szCs w:val="18"/>
              </w:rPr>
            </w:pPr>
            <w:r w:rsidRPr="00BD7F09">
              <w:rPr>
                <w:sz w:val="18"/>
                <w:szCs w:val="18"/>
              </w:rPr>
              <w:t>Le fait intentionnel</w:t>
            </w:r>
            <w:r w:rsidR="00333678" w:rsidRPr="00BD7F09">
              <w:rPr>
                <w:sz w:val="18"/>
                <w:szCs w:val="18"/>
              </w:rPr>
              <w:t xml:space="preserve"> ou le fait d</w:t>
            </w:r>
            <w:r w:rsidRPr="00BD7F09">
              <w:rPr>
                <w:sz w:val="18"/>
                <w:szCs w:val="18"/>
              </w:rPr>
              <w:t>olosif.</w:t>
            </w:r>
          </w:p>
          <w:p w14:paraId="03287AF7" w14:textId="77777777" w:rsidR="00FA3A38" w:rsidRPr="00BD7F09" w:rsidRDefault="00FA3A38" w:rsidP="00ED4C7C">
            <w:pPr>
              <w:pStyle w:val="Style3"/>
              <w:spacing w:before="0" w:line="259" w:lineRule="auto"/>
              <w:ind w:left="352" w:hanging="283"/>
              <w:jc w:val="both"/>
              <w:rPr>
                <w:sz w:val="18"/>
                <w:szCs w:val="18"/>
              </w:rPr>
            </w:pPr>
            <w:r w:rsidRPr="00BD7F09">
              <w:rPr>
                <w:sz w:val="18"/>
                <w:szCs w:val="18"/>
              </w:rPr>
              <w:t>Les dommages issus de causes connues de l’assuré avant la souscription.</w:t>
            </w:r>
          </w:p>
          <w:p w14:paraId="43021951" w14:textId="77777777" w:rsidR="00FA3A38" w:rsidRPr="00BD7F09" w:rsidRDefault="00FA3A38" w:rsidP="00ED4C7C">
            <w:pPr>
              <w:pStyle w:val="Style3"/>
              <w:spacing w:before="0" w:line="259" w:lineRule="auto"/>
              <w:ind w:left="352" w:hanging="283"/>
              <w:jc w:val="both"/>
              <w:rPr>
                <w:sz w:val="18"/>
                <w:szCs w:val="18"/>
              </w:rPr>
            </w:pPr>
            <w:r w:rsidRPr="00BD7F09">
              <w:rPr>
                <w:sz w:val="18"/>
                <w:szCs w:val="18"/>
              </w:rPr>
              <w:t>La guerre civile ou étrangère.</w:t>
            </w:r>
          </w:p>
          <w:p w14:paraId="42920C20" w14:textId="756037D4" w:rsidR="00FA3A38" w:rsidRPr="00BD7F09" w:rsidRDefault="00FA3A38" w:rsidP="00ED4C7C">
            <w:pPr>
              <w:pStyle w:val="Style3"/>
              <w:spacing w:before="0" w:line="259" w:lineRule="auto"/>
              <w:ind w:left="352" w:hanging="283"/>
              <w:jc w:val="both"/>
              <w:rPr>
                <w:sz w:val="18"/>
                <w:szCs w:val="18"/>
              </w:rPr>
            </w:pPr>
            <w:r w:rsidRPr="00BD7F09">
              <w:rPr>
                <w:sz w:val="18"/>
                <w:szCs w:val="18"/>
              </w:rPr>
              <w:t>Les dommages issus notamment d’une réaction, d’un rayonnement ou d’une contamination nucléaire</w:t>
            </w:r>
            <w:r w:rsidR="00B47BCA" w:rsidRPr="00BD7F09">
              <w:rPr>
                <w:sz w:val="18"/>
                <w:szCs w:val="18"/>
              </w:rPr>
              <w:t>.</w:t>
            </w:r>
          </w:p>
          <w:p w14:paraId="77E7EDFB" w14:textId="77777777" w:rsidR="00FA3A38" w:rsidRPr="00BD7F09" w:rsidRDefault="00FA3A38" w:rsidP="00ED4C7C">
            <w:pPr>
              <w:pStyle w:val="Style3"/>
              <w:spacing w:before="0" w:line="276" w:lineRule="auto"/>
              <w:ind w:left="352" w:hanging="284"/>
              <w:jc w:val="both"/>
              <w:rPr>
                <w:sz w:val="18"/>
                <w:szCs w:val="16"/>
              </w:rPr>
            </w:pPr>
            <w:r w:rsidRPr="00BD7F09">
              <w:rPr>
                <w:sz w:val="18"/>
                <w:szCs w:val="16"/>
              </w:rPr>
              <w:t>La responsabilité civile décennale.</w:t>
            </w:r>
          </w:p>
          <w:p w14:paraId="17A1A588" w14:textId="77777777" w:rsidR="00FA3A38" w:rsidRPr="00BD7F09" w:rsidRDefault="00FA3A38" w:rsidP="00ED4C7C">
            <w:pPr>
              <w:pStyle w:val="Style3"/>
              <w:spacing w:before="0" w:line="276" w:lineRule="auto"/>
              <w:ind w:left="352" w:hanging="283"/>
              <w:jc w:val="both"/>
              <w:rPr>
                <w:sz w:val="18"/>
                <w:szCs w:val="18"/>
              </w:rPr>
            </w:pPr>
            <w:r w:rsidRPr="00BD7F09">
              <w:rPr>
                <w:sz w:val="18"/>
                <w:szCs w:val="18"/>
              </w:rPr>
              <w:t>Les dommages résultant d’une erreur ou de l’utilisation malveillante d’un programme ou d’un ensemble de programmes informatiques.</w:t>
            </w:r>
          </w:p>
          <w:p w14:paraId="74D760E7" w14:textId="34CC1803" w:rsidR="00FA3A38" w:rsidRPr="00BD7F09" w:rsidRDefault="00FA3A38" w:rsidP="00ED4C7C">
            <w:pPr>
              <w:pStyle w:val="Style3"/>
              <w:spacing w:before="0" w:line="276" w:lineRule="auto"/>
              <w:ind w:left="352" w:hanging="283"/>
              <w:jc w:val="both"/>
              <w:rPr>
                <w:sz w:val="18"/>
                <w:szCs w:val="18"/>
              </w:rPr>
            </w:pPr>
            <w:r w:rsidRPr="00BD7F09">
              <w:rPr>
                <w:sz w:val="18"/>
                <w:szCs w:val="18"/>
              </w:rPr>
              <w:t xml:space="preserve">Les amendes, astreintes, confiscations, réquisitions, saisies, les « punitives » ou « </w:t>
            </w:r>
            <w:proofErr w:type="spellStart"/>
            <w:r w:rsidRPr="00BD7F09">
              <w:rPr>
                <w:sz w:val="18"/>
                <w:szCs w:val="18"/>
              </w:rPr>
              <w:t>exemplary</w:t>
            </w:r>
            <w:proofErr w:type="spellEnd"/>
            <w:r w:rsidRPr="00BD7F09">
              <w:rPr>
                <w:sz w:val="18"/>
                <w:szCs w:val="18"/>
              </w:rPr>
              <w:t xml:space="preserve"> damages » aux États-Unis d’Amérique.</w:t>
            </w:r>
          </w:p>
        </w:tc>
      </w:tr>
    </w:tbl>
    <w:p w14:paraId="40ADF3C8" w14:textId="77777777" w:rsidR="00FD7AC1" w:rsidRPr="00BD7F09" w:rsidRDefault="00FD7AC1" w:rsidP="00A441FF">
      <w:pPr>
        <w:pStyle w:val="Sansinterligne"/>
        <w:rPr>
          <w:sz w:val="8"/>
          <w:szCs w:val="8"/>
        </w:rPr>
      </w:pPr>
    </w:p>
    <w:p w14:paraId="2907556B" w14:textId="77777777" w:rsidR="00FB6521" w:rsidRPr="00BD7F09" w:rsidRDefault="00FB6521" w:rsidP="00A441FF">
      <w:pPr>
        <w:pStyle w:val="Sansinterligne"/>
      </w:pPr>
    </w:p>
    <w:tbl>
      <w:tblPr>
        <w:tblpPr w:leftFromText="141" w:rightFromText="141" w:vertAnchor="page" w:horzAnchor="margin" w:tblpY="12769"/>
        <w:tblW w:w="10758"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10758"/>
      </w:tblGrid>
      <w:tr w:rsidR="00217DFA" w:rsidRPr="00BD7F09" w14:paraId="2ECF4C3E" w14:textId="77777777" w:rsidTr="005C18DB">
        <w:trPr>
          <w:trHeight w:val="452"/>
        </w:trPr>
        <w:tc>
          <w:tcPr>
            <w:tcW w:w="10758" w:type="dxa"/>
            <w:vAlign w:val="bottom"/>
            <w:hideMark/>
          </w:tcPr>
          <w:p w14:paraId="1181776D" w14:textId="30A94AAF" w:rsidR="00217DFA" w:rsidRPr="00BD7F09" w:rsidRDefault="00CE5460" w:rsidP="00217DFA">
            <w:pPr>
              <w:spacing w:after="0" w:line="240" w:lineRule="auto"/>
              <w:ind w:left="918"/>
              <w:rPr>
                <w:rFonts w:ascii="Calibri" w:eastAsia="Times New Roman" w:hAnsi="Calibri" w:cs="Times New Roman"/>
                <w:b/>
                <w:bCs/>
                <w:color w:val="719DB8"/>
                <w:sz w:val="22"/>
                <w:szCs w:val="22"/>
                <w:lang w:eastAsia="fr-FR"/>
              </w:rPr>
            </w:pPr>
            <w:r>
              <w:rPr>
                <w:b/>
                <w:noProof/>
                <w:color w:val="719DB8"/>
                <w:sz w:val="22"/>
                <w:szCs w:val="26"/>
                <w:lang w:eastAsia="fr-FR"/>
              </w:rPr>
              <w:drawing>
                <wp:anchor distT="0" distB="0" distL="114300" distR="114300" simplePos="0" relativeHeight="251658245" behindDoc="0" locked="0" layoutInCell="1" allowOverlap="1" wp14:anchorId="69A2F51C" wp14:editId="679E2FCA">
                  <wp:simplePos x="0" y="0"/>
                  <wp:positionH relativeFrom="column">
                    <wp:posOffset>-20320</wp:posOffset>
                  </wp:positionH>
                  <wp:positionV relativeFrom="paragraph">
                    <wp:posOffset>2540</wp:posOffset>
                  </wp:positionV>
                  <wp:extent cx="475615" cy="475615"/>
                  <wp:effectExtent l="0" t="0" r="0" b="635"/>
                  <wp:wrapNone/>
                  <wp:docPr id="82987782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77821" name="Image 829877821"/>
                          <pic:cNvPicPr/>
                        </pic:nvPicPr>
                        <pic:blipFill>
                          <a:blip r:embed="rId12">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margin">
                    <wp14:pctWidth>0</wp14:pctWidth>
                  </wp14:sizeRelH>
                  <wp14:sizeRelV relativeFrom="margin">
                    <wp14:pctHeight>0</wp14:pctHeight>
                  </wp14:sizeRelV>
                </wp:anchor>
              </w:drawing>
            </w:r>
            <w:r w:rsidR="00217DFA" w:rsidRPr="00BD7F09">
              <w:rPr>
                <w:b/>
                <w:noProof/>
                <w:color w:val="719DB8"/>
                <w:sz w:val="22"/>
                <w:szCs w:val="26"/>
                <w:lang w:eastAsia="fr-FR"/>
              </w:rPr>
              <w:t>Où suis-je couvert ?</w:t>
            </w:r>
          </w:p>
        </w:tc>
      </w:tr>
      <w:tr w:rsidR="00217DFA" w:rsidRPr="00BD7F09" w14:paraId="16FD7457" w14:textId="77777777" w:rsidTr="005C18DB">
        <w:trPr>
          <w:trHeight w:val="2352"/>
        </w:trPr>
        <w:tc>
          <w:tcPr>
            <w:tcW w:w="10758" w:type="dxa"/>
            <w:vAlign w:val="center"/>
            <w:hideMark/>
          </w:tcPr>
          <w:p w14:paraId="61ACB07A" w14:textId="74F27AF5" w:rsidR="00217DFA" w:rsidRPr="00BD7F09" w:rsidRDefault="00217DFA" w:rsidP="00217DFA">
            <w:pPr>
              <w:pStyle w:val="Style3"/>
              <w:numPr>
                <w:ilvl w:val="0"/>
                <w:numId w:val="8"/>
              </w:numPr>
              <w:spacing w:line="276" w:lineRule="auto"/>
              <w:ind w:left="1343"/>
              <w:rPr>
                <w:sz w:val="18"/>
              </w:rPr>
            </w:pPr>
            <w:r w:rsidRPr="00BD7F09">
              <w:rPr>
                <w:sz w:val="18"/>
              </w:rPr>
              <w:t>Les établissements situés en France, Principautés d’Andorre et de Monaco.</w:t>
            </w:r>
          </w:p>
          <w:p w14:paraId="38FB1CE0" w14:textId="15640F6E" w:rsidR="00217DFA" w:rsidRPr="00BD7F09" w:rsidRDefault="00217DFA" w:rsidP="00217DFA">
            <w:pPr>
              <w:pStyle w:val="Style3"/>
              <w:numPr>
                <w:ilvl w:val="0"/>
                <w:numId w:val="8"/>
              </w:numPr>
              <w:spacing w:line="276" w:lineRule="auto"/>
              <w:ind w:left="1343"/>
              <w:rPr>
                <w:sz w:val="18"/>
              </w:rPr>
            </w:pPr>
            <w:r w:rsidRPr="00BD7F09">
              <w:rPr>
                <w:sz w:val="18"/>
              </w:rPr>
              <w:t>Garantie Responsabilité Civile Contractuelle : en fonction de la territorialité définie aux Conditions Particulières.</w:t>
            </w:r>
          </w:p>
          <w:p w14:paraId="148F8E13" w14:textId="705E7F9C" w:rsidR="00217DFA" w:rsidRPr="00BD7F09" w:rsidRDefault="00217DFA" w:rsidP="00217DFA">
            <w:pPr>
              <w:pStyle w:val="Style3"/>
              <w:numPr>
                <w:ilvl w:val="0"/>
                <w:numId w:val="8"/>
              </w:numPr>
              <w:spacing w:line="276" w:lineRule="auto"/>
              <w:ind w:left="1343"/>
              <w:rPr>
                <w:sz w:val="18"/>
              </w:rPr>
            </w:pPr>
            <w:r w:rsidRPr="00BD7F09">
              <w:rPr>
                <w:sz w:val="18"/>
              </w:rPr>
              <w:t xml:space="preserve">Garantie Responsabilité Civile Générale : </w:t>
            </w:r>
            <w:r w:rsidR="003902E6">
              <w:rPr>
                <w:sz w:val="18"/>
              </w:rPr>
              <w:t>m</w:t>
            </w:r>
            <w:r w:rsidRPr="00BD7F09">
              <w:rPr>
                <w:sz w:val="18"/>
              </w:rPr>
              <w:t>onde entier hors USA/Canada et leurs territoires et possessions.</w:t>
            </w:r>
          </w:p>
          <w:p w14:paraId="624A3A6E" w14:textId="19BCFB07" w:rsidR="00217DFA" w:rsidRPr="00BD7F09" w:rsidRDefault="00217DFA" w:rsidP="00217DFA">
            <w:pPr>
              <w:pStyle w:val="Style3"/>
              <w:numPr>
                <w:ilvl w:val="0"/>
                <w:numId w:val="8"/>
              </w:numPr>
              <w:spacing w:line="276" w:lineRule="auto"/>
              <w:ind w:left="1343"/>
              <w:rPr>
                <w:sz w:val="18"/>
              </w:rPr>
            </w:pPr>
            <w:r w:rsidRPr="00BD7F09">
              <w:rPr>
                <w:sz w:val="18"/>
              </w:rPr>
              <w:t xml:space="preserve">Dommages matériels subis par les marchandises transportées : </w:t>
            </w:r>
            <w:r w:rsidR="003902E6">
              <w:rPr>
                <w:sz w:val="18"/>
              </w:rPr>
              <w:t>m</w:t>
            </w:r>
            <w:r w:rsidRPr="00BD7F09">
              <w:rPr>
                <w:sz w:val="18"/>
              </w:rPr>
              <w:t>onde entier.</w:t>
            </w:r>
          </w:p>
          <w:p w14:paraId="54B06B65" w14:textId="3CEF332C" w:rsidR="00217DFA" w:rsidRPr="00BD7F09" w:rsidRDefault="00217DFA" w:rsidP="00217DFA">
            <w:pPr>
              <w:pStyle w:val="Style3"/>
              <w:numPr>
                <w:ilvl w:val="0"/>
                <w:numId w:val="0"/>
              </w:numPr>
              <w:spacing w:line="276" w:lineRule="auto"/>
              <w:ind w:left="1050" w:hanging="360"/>
              <w:rPr>
                <w:b/>
                <w:bCs/>
                <w:sz w:val="18"/>
              </w:rPr>
            </w:pPr>
            <w:r w:rsidRPr="00BD7F09">
              <w:rPr>
                <w:b/>
                <w:bCs/>
                <w:sz w:val="18"/>
              </w:rPr>
              <w:t xml:space="preserve">    Sauf pays soumis à obligation d’assurance locale, restrictions, embargo, sanctions internationales, pays des</w:t>
            </w:r>
          </w:p>
          <w:p w14:paraId="143C99A0" w14:textId="77777777" w:rsidR="00217DFA" w:rsidRPr="00BD7F09" w:rsidRDefault="00217DFA" w:rsidP="00217DFA">
            <w:pPr>
              <w:pStyle w:val="Style3"/>
              <w:numPr>
                <w:ilvl w:val="0"/>
                <w:numId w:val="0"/>
              </w:numPr>
              <w:spacing w:line="276" w:lineRule="auto"/>
              <w:ind w:left="909"/>
              <w:rPr>
                <w:b/>
                <w:bCs/>
                <w:sz w:val="18"/>
              </w:rPr>
            </w:pPr>
            <w:proofErr w:type="gramStart"/>
            <w:r w:rsidRPr="00BD7F09">
              <w:rPr>
                <w:b/>
                <w:bCs/>
                <w:sz w:val="18"/>
              </w:rPr>
              <w:t>zones</w:t>
            </w:r>
            <w:proofErr w:type="gramEnd"/>
            <w:r w:rsidRPr="00BD7F09">
              <w:rPr>
                <w:b/>
                <w:bCs/>
                <w:sz w:val="18"/>
              </w:rPr>
              <w:t xml:space="preserve"> 7 et 8 CESAM, </w:t>
            </w:r>
            <w:r w:rsidRPr="00BD7F09">
              <w:rPr>
                <w:sz w:val="18"/>
              </w:rPr>
              <w:t>sauf accord préalable de l’assureur,</w:t>
            </w:r>
            <w:r w:rsidRPr="00BD7F09">
              <w:rPr>
                <w:b/>
                <w:bCs/>
                <w:sz w:val="18"/>
              </w:rPr>
              <w:t xml:space="preserve"> et IRAN, COREE DU NORD, UKRAINE, BIELORUSSIE, RUSSIE, SOMALIE, SOUDAN, VENEZUELA, CUBA, MYANMAR, SYRIE, AFGHANISTAN.</w:t>
            </w:r>
          </w:p>
          <w:p w14:paraId="0F14EEF1" w14:textId="73DE5C00" w:rsidR="00217DFA" w:rsidRPr="00BD7F09" w:rsidRDefault="00217DFA" w:rsidP="00217DFA">
            <w:pPr>
              <w:pStyle w:val="Style3"/>
              <w:numPr>
                <w:ilvl w:val="0"/>
                <w:numId w:val="0"/>
              </w:numPr>
              <w:spacing w:line="276" w:lineRule="auto"/>
              <w:ind w:left="1050" w:hanging="360"/>
              <w:rPr>
                <w:b/>
                <w:bCs/>
                <w:sz w:val="18"/>
              </w:rPr>
            </w:pPr>
          </w:p>
          <w:p w14:paraId="311F4095" w14:textId="77777777" w:rsidR="00217DFA" w:rsidRPr="00BD7F09" w:rsidRDefault="00217DFA" w:rsidP="00217DFA">
            <w:pPr>
              <w:pStyle w:val="Style3"/>
              <w:numPr>
                <w:ilvl w:val="0"/>
                <w:numId w:val="0"/>
              </w:numPr>
              <w:spacing w:line="276" w:lineRule="auto"/>
              <w:ind w:left="1343"/>
              <w:jc w:val="both"/>
              <w:rPr>
                <w:sz w:val="18"/>
              </w:rPr>
            </w:pPr>
          </w:p>
        </w:tc>
      </w:tr>
    </w:tbl>
    <w:p w14:paraId="1964B57A" w14:textId="77777777" w:rsidR="00FB6521" w:rsidRPr="00BD7F09" w:rsidRDefault="00FB6521" w:rsidP="005C18DB">
      <w:pPr>
        <w:pStyle w:val="Sansinterligne"/>
        <w:ind w:left="-142"/>
      </w:pPr>
    </w:p>
    <w:p w14:paraId="5E4B4438" w14:textId="77777777" w:rsidR="00FB6521" w:rsidRPr="00BD7F09" w:rsidRDefault="00FB6521" w:rsidP="00A441FF">
      <w:pPr>
        <w:pStyle w:val="Sansinterligne"/>
      </w:pPr>
    </w:p>
    <w:tbl>
      <w:tblPr>
        <w:tblpPr w:leftFromText="142" w:rightFromText="142" w:vertAnchor="page" w:horzAnchor="margin" w:tblpY="1162"/>
        <w:tblW w:w="10758"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10758"/>
      </w:tblGrid>
      <w:tr w:rsidR="008D53A9" w:rsidRPr="00BD7F09" w14:paraId="717D73C3" w14:textId="77777777" w:rsidTr="005304EC">
        <w:trPr>
          <w:trHeight w:val="266"/>
        </w:trPr>
        <w:tc>
          <w:tcPr>
            <w:tcW w:w="10758" w:type="dxa"/>
            <w:vAlign w:val="bottom"/>
            <w:hideMark/>
          </w:tcPr>
          <w:p w14:paraId="404D5332" w14:textId="15613682" w:rsidR="008D53A9" w:rsidRPr="00BD7F09" w:rsidRDefault="00570E7B" w:rsidP="005304EC">
            <w:pPr>
              <w:spacing w:before="120" w:after="0" w:line="240" w:lineRule="auto"/>
              <w:ind w:left="919"/>
              <w:rPr>
                <w:rFonts w:ascii="Calibri" w:eastAsia="Times New Roman" w:hAnsi="Calibri" w:cs="Times New Roman"/>
                <w:b/>
                <w:bCs/>
                <w:color w:val="719DB8"/>
                <w:sz w:val="22"/>
                <w:szCs w:val="22"/>
                <w:lang w:eastAsia="fr-FR"/>
              </w:rPr>
            </w:pPr>
            <w:r>
              <w:rPr>
                <w:b/>
                <w:noProof/>
                <w:color w:val="719DB8"/>
                <w:sz w:val="22"/>
                <w:szCs w:val="26"/>
                <w:lang w:eastAsia="fr-FR"/>
              </w:rPr>
              <w:drawing>
                <wp:anchor distT="0" distB="0" distL="114300" distR="114300" simplePos="0" relativeHeight="251658246" behindDoc="0" locked="0" layoutInCell="1" allowOverlap="1" wp14:anchorId="7A934061" wp14:editId="61003F16">
                  <wp:simplePos x="0" y="0"/>
                  <wp:positionH relativeFrom="column">
                    <wp:posOffset>-13970</wp:posOffset>
                  </wp:positionH>
                  <wp:positionV relativeFrom="paragraph">
                    <wp:posOffset>8890</wp:posOffset>
                  </wp:positionV>
                  <wp:extent cx="475615" cy="475615"/>
                  <wp:effectExtent l="0" t="0" r="635" b="635"/>
                  <wp:wrapNone/>
                  <wp:docPr id="84817039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70398" name="Image 848170398"/>
                          <pic:cNvPicPr/>
                        </pic:nvPicPr>
                        <pic:blipFill>
                          <a:blip r:embed="rId13">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margin">
                    <wp14:pctWidth>0</wp14:pctWidth>
                  </wp14:sizeRelH>
                  <wp14:sizeRelV relativeFrom="margin">
                    <wp14:pctHeight>0</wp14:pctHeight>
                  </wp14:sizeRelV>
                </wp:anchor>
              </w:drawing>
            </w:r>
            <w:r w:rsidR="008D53A9" w:rsidRPr="00BD7F09">
              <w:rPr>
                <w:b/>
                <w:noProof/>
                <w:color w:val="719DB8"/>
                <w:sz w:val="22"/>
                <w:szCs w:val="26"/>
                <w:lang w:eastAsia="fr-FR"/>
              </w:rPr>
              <w:t>Quelles sont mes obligations ?</w:t>
            </w:r>
          </w:p>
        </w:tc>
      </w:tr>
      <w:tr w:rsidR="008D53A9" w:rsidRPr="00BD7F09" w14:paraId="4259D193" w14:textId="77777777" w:rsidTr="005304EC">
        <w:trPr>
          <w:trHeight w:val="3227"/>
        </w:trPr>
        <w:tc>
          <w:tcPr>
            <w:tcW w:w="10758" w:type="dxa"/>
            <w:vAlign w:val="center"/>
            <w:hideMark/>
          </w:tcPr>
          <w:p w14:paraId="5DC4800A" w14:textId="2F8B7DAE" w:rsidR="002C5847" w:rsidRPr="00BD7F09" w:rsidRDefault="002C5847" w:rsidP="005304EC">
            <w:pPr>
              <w:pStyle w:val="Paragraphedeliste"/>
              <w:numPr>
                <w:ilvl w:val="0"/>
                <w:numId w:val="7"/>
              </w:numPr>
              <w:spacing w:before="0" w:line="276" w:lineRule="auto"/>
              <w:ind w:left="1059"/>
              <w:jc w:val="both"/>
              <w:rPr>
                <w:rFonts w:eastAsia="Times New Roman"/>
                <w:color w:val="000000"/>
                <w:sz w:val="18"/>
                <w:szCs w:val="22"/>
                <w:lang w:eastAsia="fr-FR"/>
              </w:rPr>
            </w:pPr>
            <w:r w:rsidRPr="00BD7F09">
              <w:rPr>
                <w:rFonts w:eastAsia="Times New Roman"/>
                <w:b/>
                <w:color w:val="000000"/>
                <w:sz w:val="18"/>
                <w:szCs w:val="22"/>
                <w:lang w:eastAsia="fr-FR"/>
              </w:rPr>
              <w:t>A la souscription du contrat</w:t>
            </w:r>
          </w:p>
          <w:p w14:paraId="6D405497" w14:textId="3A6E73B6" w:rsidR="00D34557" w:rsidRPr="00BD7F09" w:rsidRDefault="00D34557" w:rsidP="005304EC">
            <w:pPr>
              <w:pStyle w:val="Paragraphedeliste"/>
              <w:spacing w:before="0" w:line="276" w:lineRule="auto"/>
              <w:ind w:left="1049"/>
              <w:jc w:val="both"/>
              <w:rPr>
                <w:rFonts w:eastAsia="Times New Roman"/>
                <w:color w:val="000000"/>
                <w:sz w:val="18"/>
                <w:szCs w:val="22"/>
                <w:lang w:eastAsia="fr-FR"/>
              </w:rPr>
            </w:pPr>
            <w:r w:rsidRPr="00BD7F09">
              <w:rPr>
                <w:rFonts w:eastAsia="Times New Roman"/>
                <w:color w:val="000000"/>
                <w:sz w:val="18"/>
                <w:szCs w:val="22"/>
                <w:lang w:eastAsia="fr-FR"/>
              </w:rPr>
              <w:t>Répondre aux questions posées par l’assureur, notamment dans le formulaire de déclaration du risque lui permettant d’apprécier le</w:t>
            </w:r>
            <w:r w:rsidR="009920C1" w:rsidRPr="00BD7F09">
              <w:rPr>
                <w:rFonts w:eastAsia="Times New Roman"/>
                <w:color w:val="000000"/>
                <w:sz w:val="18"/>
                <w:szCs w:val="22"/>
                <w:lang w:eastAsia="fr-FR"/>
              </w:rPr>
              <w:t>s risques qu’il prend en charge.</w:t>
            </w:r>
          </w:p>
          <w:p w14:paraId="57FA0583" w14:textId="250F8169" w:rsidR="00D34557" w:rsidRPr="00BD7F09" w:rsidRDefault="00D34557" w:rsidP="005304EC">
            <w:pPr>
              <w:pStyle w:val="Paragraphedeliste"/>
              <w:spacing w:before="0" w:line="276" w:lineRule="auto"/>
              <w:ind w:left="1049"/>
              <w:jc w:val="both"/>
              <w:rPr>
                <w:rFonts w:eastAsia="Times New Roman"/>
                <w:color w:val="000000"/>
                <w:sz w:val="18"/>
                <w:szCs w:val="22"/>
                <w:lang w:eastAsia="fr-FR"/>
              </w:rPr>
            </w:pPr>
            <w:r w:rsidRPr="00BD7F09">
              <w:rPr>
                <w:rFonts w:eastAsia="Times New Roman"/>
                <w:color w:val="000000"/>
                <w:sz w:val="18"/>
                <w:szCs w:val="22"/>
                <w:lang w:eastAsia="fr-FR"/>
              </w:rPr>
              <w:t xml:space="preserve">Fournir tous documents justificatifs demandés par </w:t>
            </w:r>
            <w:r w:rsidR="009920C1" w:rsidRPr="00BD7F09">
              <w:rPr>
                <w:rFonts w:eastAsia="Times New Roman"/>
                <w:color w:val="000000"/>
                <w:sz w:val="18"/>
                <w:szCs w:val="22"/>
                <w:lang w:eastAsia="fr-FR"/>
              </w:rPr>
              <w:t>l’assureur.</w:t>
            </w:r>
          </w:p>
          <w:p w14:paraId="2DB258B8" w14:textId="77777777" w:rsidR="00D34557" w:rsidRPr="00BD7F09" w:rsidRDefault="00D34557" w:rsidP="005304EC">
            <w:pPr>
              <w:pStyle w:val="Paragraphedeliste"/>
              <w:spacing w:before="0" w:line="276" w:lineRule="auto"/>
              <w:ind w:left="1049"/>
              <w:jc w:val="both"/>
              <w:rPr>
                <w:rFonts w:eastAsia="Times New Roman"/>
                <w:color w:val="000000"/>
                <w:sz w:val="18"/>
                <w:szCs w:val="22"/>
                <w:lang w:eastAsia="fr-FR"/>
              </w:rPr>
            </w:pPr>
            <w:r w:rsidRPr="00BD7F09">
              <w:rPr>
                <w:rFonts w:eastAsia="Times New Roman"/>
                <w:color w:val="000000"/>
                <w:sz w:val="18"/>
                <w:szCs w:val="22"/>
                <w:lang w:eastAsia="fr-FR"/>
              </w:rPr>
              <w:t>Régler la cotisation (ou fraction de cotisation) indiquée au contrat.</w:t>
            </w:r>
          </w:p>
          <w:p w14:paraId="2DD87ADB" w14:textId="77777777" w:rsidR="008D53A9" w:rsidRPr="00BD7F09" w:rsidRDefault="008D53A9" w:rsidP="005304EC">
            <w:pPr>
              <w:pStyle w:val="Paragraphedeliste"/>
              <w:numPr>
                <w:ilvl w:val="0"/>
                <w:numId w:val="7"/>
              </w:numPr>
              <w:spacing w:before="0" w:line="276" w:lineRule="auto"/>
              <w:ind w:left="1059"/>
              <w:jc w:val="both"/>
              <w:rPr>
                <w:rFonts w:eastAsia="Times New Roman"/>
                <w:color w:val="000000"/>
                <w:sz w:val="18"/>
                <w:szCs w:val="22"/>
                <w:lang w:eastAsia="fr-FR"/>
              </w:rPr>
            </w:pPr>
            <w:r w:rsidRPr="00BD7F09">
              <w:rPr>
                <w:rFonts w:eastAsia="Times New Roman"/>
                <w:b/>
                <w:color w:val="000000"/>
                <w:sz w:val="18"/>
                <w:szCs w:val="22"/>
                <w:lang w:eastAsia="fr-FR"/>
              </w:rPr>
              <w:t>En cours de contrat</w:t>
            </w:r>
          </w:p>
          <w:p w14:paraId="0AD25713" w14:textId="42631AB7" w:rsidR="001B04C1" w:rsidRPr="00BD7F09" w:rsidRDefault="008D53A9" w:rsidP="005304EC">
            <w:pPr>
              <w:pStyle w:val="Paragraphedeliste"/>
              <w:spacing w:before="0" w:line="276" w:lineRule="auto"/>
              <w:ind w:left="1059"/>
              <w:jc w:val="both"/>
              <w:rPr>
                <w:rFonts w:eastAsia="Times New Roman"/>
                <w:color w:val="000000"/>
                <w:sz w:val="18"/>
                <w:szCs w:val="22"/>
                <w:lang w:eastAsia="fr-FR"/>
              </w:rPr>
            </w:pPr>
            <w:r w:rsidRPr="00BD7F09">
              <w:rPr>
                <w:rFonts w:eastAsia="Times New Roman"/>
                <w:color w:val="000000"/>
                <w:sz w:val="18"/>
                <w:szCs w:val="22"/>
                <w:lang w:eastAsia="fr-FR"/>
              </w:rPr>
              <w:t xml:space="preserve">Déclarer toutes circonstances nouvelles ayant pour conséquence </w:t>
            </w:r>
            <w:r w:rsidR="00DC28B9" w:rsidRPr="00BD7F09">
              <w:rPr>
                <w:rFonts w:eastAsia="Times New Roman"/>
                <w:color w:val="000000"/>
                <w:sz w:val="18"/>
                <w:szCs w:val="22"/>
                <w:lang w:eastAsia="fr-FR"/>
              </w:rPr>
              <w:t xml:space="preserve">soit </w:t>
            </w:r>
            <w:r w:rsidRPr="00BD7F09">
              <w:rPr>
                <w:rFonts w:eastAsia="Times New Roman"/>
                <w:color w:val="000000"/>
                <w:sz w:val="18"/>
                <w:szCs w:val="22"/>
                <w:lang w:eastAsia="fr-FR"/>
              </w:rPr>
              <w:t>d’aggraver les risques pris en charge</w:t>
            </w:r>
            <w:r w:rsidR="00DC28B9" w:rsidRPr="00BD7F09">
              <w:rPr>
                <w:rFonts w:eastAsia="Times New Roman"/>
                <w:color w:val="000000"/>
                <w:sz w:val="18"/>
                <w:szCs w:val="22"/>
                <w:lang w:eastAsia="fr-FR"/>
              </w:rPr>
              <w:t xml:space="preserve">, </w:t>
            </w:r>
            <w:r w:rsidRPr="00BD7F09">
              <w:rPr>
                <w:rFonts w:eastAsia="Times New Roman"/>
                <w:color w:val="000000"/>
                <w:sz w:val="18"/>
                <w:szCs w:val="22"/>
                <w:lang w:eastAsia="fr-FR"/>
              </w:rPr>
              <w:t>soit d’en créer de nouveaux.</w:t>
            </w:r>
          </w:p>
          <w:p w14:paraId="185E6C65" w14:textId="77777777" w:rsidR="008D53A9" w:rsidRPr="00BD7F09" w:rsidRDefault="008D53A9" w:rsidP="005304EC">
            <w:pPr>
              <w:pStyle w:val="Paragraphedeliste"/>
              <w:numPr>
                <w:ilvl w:val="0"/>
                <w:numId w:val="7"/>
              </w:numPr>
              <w:spacing w:before="0" w:line="276" w:lineRule="auto"/>
              <w:ind w:left="1059"/>
              <w:jc w:val="both"/>
              <w:rPr>
                <w:rFonts w:eastAsia="Times New Roman"/>
                <w:color w:val="000000"/>
                <w:sz w:val="18"/>
                <w:szCs w:val="22"/>
                <w:lang w:eastAsia="fr-FR"/>
              </w:rPr>
            </w:pPr>
            <w:r w:rsidRPr="00BD7F09">
              <w:rPr>
                <w:rFonts w:eastAsia="Times New Roman"/>
                <w:b/>
                <w:color w:val="000000"/>
                <w:sz w:val="18"/>
                <w:szCs w:val="22"/>
                <w:lang w:eastAsia="fr-FR"/>
              </w:rPr>
              <w:t>En cas de sinistre</w:t>
            </w:r>
          </w:p>
          <w:p w14:paraId="4E32D128" w14:textId="3243A1EF" w:rsidR="00FD6320" w:rsidRPr="00BD7F09" w:rsidRDefault="00FD6320" w:rsidP="005304EC">
            <w:pPr>
              <w:pStyle w:val="Paragraphedeliste"/>
              <w:spacing w:before="0" w:line="276" w:lineRule="auto"/>
              <w:ind w:left="1044"/>
              <w:jc w:val="both"/>
              <w:rPr>
                <w:rFonts w:eastAsia="Times New Roman"/>
                <w:color w:val="000000"/>
                <w:sz w:val="18"/>
                <w:szCs w:val="22"/>
                <w:lang w:eastAsia="fr-FR"/>
              </w:rPr>
            </w:pPr>
            <w:r w:rsidRPr="00BD7F09">
              <w:rPr>
                <w:rFonts w:eastAsia="Times New Roman"/>
                <w:color w:val="000000"/>
                <w:sz w:val="18"/>
                <w:szCs w:val="22"/>
                <w:lang w:eastAsia="fr-FR"/>
              </w:rPr>
              <w:t xml:space="preserve">Déclarer tout sinistre de nature à mettre en jeu l’une des garanties </w:t>
            </w:r>
            <w:r w:rsidR="005504AF" w:rsidRPr="00BD7F09">
              <w:rPr>
                <w:rFonts w:eastAsia="Times New Roman"/>
                <w:color w:val="000000"/>
                <w:sz w:val="18"/>
                <w:szCs w:val="22"/>
                <w:lang w:eastAsia="fr-FR"/>
              </w:rPr>
              <w:t xml:space="preserve">souscrites </w:t>
            </w:r>
            <w:r w:rsidRPr="00BD7F09">
              <w:rPr>
                <w:rFonts w:eastAsia="Times New Roman"/>
                <w:color w:val="000000"/>
                <w:sz w:val="18"/>
                <w:szCs w:val="22"/>
                <w:lang w:eastAsia="fr-FR"/>
              </w:rPr>
              <w:t>dans les meilleurs délais suivant la connaissance du sinistre et joindre tous documents utiles à l’appréciation du sinistre. En cas de vol, déclarer le sinistre dans les 2 jours et joindre un justificatif de dépôt de plainte à la police ou aux autorités compétentes.</w:t>
            </w:r>
          </w:p>
          <w:p w14:paraId="6A6B71A5" w14:textId="77777777" w:rsidR="001B04C1" w:rsidRPr="00BD7F09" w:rsidRDefault="008D53A9" w:rsidP="005304EC">
            <w:pPr>
              <w:pStyle w:val="Paragraphedeliste"/>
              <w:spacing w:before="0" w:line="276" w:lineRule="auto"/>
              <w:ind w:left="1044"/>
              <w:jc w:val="both"/>
              <w:rPr>
                <w:rFonts w:eastAsia="Times New Roman"/>
                <w:color w:val="000000"/>
                <w:sz w:val="18"/>
                <w:szCs w:val="22"/>
                <w:lang w:eastAsia="fr-FR"/>
              </w:rPr>
            </w:pPr>
            <w:r w:rsidRPr="00BD7F09">
              <w:rPr>
                <w:rFonts w:eastAsia="Times New Roman"/>
                <w:color w:val="000000"/>
                <w:sz w:val="18"/>
                <w:szCs w:val="22"/>
                <w:lang w:eastAsia="fr-FR"/>
              </w:rPr>
              <w:t>Prendre immédiatement toutes les mesures nécessaires pour limiter l'ampleur des dommages déjà survenus et prévenir la réalisation d'autres dommages.</w:t>
            </w:r>
          </w:p>
          <w:p w14:paraId="7B3BDB52" w14:textId="660E3116" w:rsidR="008D53A9" w:rsidRPr="00BD7F09" w:rsidRDefault="008D53A9" w:rsidP="005304EC">
            <w:pPr>
              <w:pStyle w:val="Paragraphedeliste"/>
              <w:spacing w:before="0" w:line="276" w:lineRule="auto"/>
              <w:ind w:left="1044"/>
              <w:jc w:val="both"/>
              <w:rPr>
                <w:rFonts w:eastAsia="Times New Roman"/>
                <w:color w:val="000000"/>
                <w:sz w:val="18"/>
                <w:szCs w:val="22"/>
                <w:lang w:eastAsia="fr-FR"/>
              </w:rPr>
            </w:pPr>
            <w:r w:rsidRPr="00BD7F09">
              <w:rPr>
                <w:rFonts w:eastAsia="Times New Roman"/>
                <w:color w:val="000000"/>
                <w:sz w:val="18"/>
                <w:szCs w:val="22"/>
                <w:lang w:eastAsia="fr-FR"/>
              </w:rPr>
              <w:t>Informer des garanties éventuellement souscrites pour les mêmes risques</w:t>
            </w:r>
            <w:r w:rsidR="005504AF" w:rsidRPr="00BD7F09">
              <w:rPr>
                <w:rFonts w:eastAsia="Times New Roman"/>
                <w:color w:val="000000"/>
                <w:sz w:val="18"/>
                <w:szCs w:val="22"/>
                <w:lang w:eastAsia="fr-FR"/>
              </w:rPr>
              <w:t>,</w:t>
            </w:r>
            <w:r w:rsidRPr="00BD7F09">
              <w:rPr>
                <w:rFonts w:eastAsia="Times New Roman"/>
                <w:color w:val="000000"/>
                <w:sz w:val="18"/>
                <w:szCs w:val="22"/>
                <w:lang w:eastAsia="fr-FR"/>
              </w:rPr>
              <w:t xml:space="preserve"> en tout ou partie</w:t>
            </w:r>
            <w:r w:rsidR="005504AF" w:rsidRPr="00BD7F09">
              <w:rPr>
                <w:rFonts w:eastAsia="Times New Roman"/>
                <w:color w:val="000000"/>
                <w:sz w:val="18"/>
                <w:szCs w:val="22"/>
                <w:lang w:eastAsia="fr-FR"/>
              </w:rPr>
              <w:t>,</w:t>
            </w:r>
            <w:r w:rsidRPr="00BD7F09">
              <w:rPr>
                <w:rFonts w:eastAsia="Times New Roman"/>
                <w:color w:val="000000"/>
                <w:sz w:val="18"/>
                <w:szCs w:val="22"/>
                <w:lang w:eastAsia="fr-FR"/>
              </w:rPr>
              <w:t xml:space="preserve"> auprès d’autres assureurs, ainsi que tout remboursement </w:t>
            </w:r>
            <w:r w:rsidR="005504AF" w:rsidRPr="00BD7F09">
              <w:rPr>
                <w:rFonts w:eastAsia="Times New Roman"/>
                <w:color w:val="000000"/>
                <w:sz w:val="18"/>
                <w:szCs w:val="22"/>
                <w:lang w:eastAsia="fr-FR"/>
              </w:rPr>
              <w:t xml:space="preserve">perçu, ou susceptible d’être perçu, </w:t>
            </w:r>
            <w:r w:rsidRPr="00BD7F09">
              <w:rPr>
                <w:rFonts w:eastAsia="Times New Roman"/>
                <w:color w:val="000000"/>
                <w:sz w:val="18"/>
                <w:szCs w:val="22"/>
                <w:lang w:eastAsia="fr-FR"/>
              </w:rPr>
              <w:t>au titre du sinistre.</w:t>
            </w:r>
          </w:p>
        </w:tc>
      </w:tr>
    </w:tbl>
    <w:tbl>
      <w:tblPr>
        <w:tblpPr w:leftFromText="142" w:rightFromText="142" w:vertAnchor="page" w:horzAnchor="margin" w:tblpY="8881"/>
        <w:tblOverlap w:val="never"/>
        <w:tblW w:w="10772"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10772"/>
      </w:tblGrid>
      <w:tr w:rsidR="00ED4C7C" w:rsidRPr="00BD7F09" w14:paraId="27F6F3B4" w14:textId="77777777" w:rsidTr="00ED4C7C">
        <w:trPr>
          <w:trHeight w:val="300"/>
        </w:trPr>
        <w:tc>
          <w:tcPr>
            <w:tcW w:w="10772" w:type="dxa"/>
            <w:vAlign w:val="bottom"/>
            <w:hideMark/>
          </w:tcPr>
          <w:p w14:paraId="63720356" w14:textId="0CC5DE7D" w:rsidR="00ED4C7C" w:rsidRPr="00BD7F09" w:rsidRDefault="00ED4C7C" w:rsidP="00ED4C7C">
            <w:pPr>
              <w:spacing w:before="120" w:after="0" w:line="240" w:lineRule="auto"/>
              <w:ind w:left="919"/>
              <w:rPr>
                <w:b/>
                <w:noProof/>
                <w:color w:val="719DB8"/>
                <w:sz w:val="22"/>
                <w:szCs w:val="26"/>
                <w:lang w:eastAsia="fr-FR"/>
              </w:rPr>
            </w:pPr>
            <w:r w:rsidRPr="00BD7F09">
              <w:rPr>
                <w:b/>
                <w:noProof/>
                <w:color w:val="719DB8"/>
                <w:sz w:val="22"/>
                <w:szCs w:val="26"/>
                <w:lang w:eastAsia="fr-FR"/>
              </w:rPr>
              <w:t>Comment puis-je résilier le contrat ?</w:t>
            </w:r>
            <w:r w:rsidR="00AF1166">
              <w:rPr>
                <w:b/>
                <w:noProof/>
                <w:color w:val="719DB8"/>
                <w:sz w:val="22"/>
                <w:szCs w:val="26"/>
                <w:lang w:eastAsia="fr-FR"/>
              </w:rPr>
              <w:br/>
            </w:r>
            <w:r w:rsidR="00AF1166" w:rsidRPr="00AF1166">
              <w:rPr>
                <w:b/>
                <w:noProof/>
                <w:color w:val="719DB8"/>
                <w:sz w:val="2"/>
                <w:szCs w:val="2"/>
                <w:lang w:eastAsia="fr-FR"/>
              </w:rPr>
              <w:t xml:space="preserve"> </w:t>
            </w:r>
          </w:p>
        </w:tc>
      </w:tr>
      <w:tr w:rsidR="00ED4C7C" w:rsidRPr="00BD7F09" w14:paraId="5DF22038" w14:textId="77777777" w:rsidTr="00ED4C7C">
        <w:trPr>
          <w:trHeight w:val="590"/>
        </w:trPr>
        <w:tc>
          <w:tcPr>
            <w:tcW w:w="10772" w:type="dxa"/>
            <w:noWrap/>
            <w:vAlign w:val="center"/>
            <w:hideMark/>
          </w:tcPr>
          <w:p w14:paraId="47F004BA" w14:textId="77777777" w:rsidR="00ED4C7C" w:rsidRPr="00BD7F09" w:rsidRDefault="00ED4C7C" w:rsidP="00ED4C7C">
            <w:pPr>
              <w:spacing w:before="0" w:after="0" w:line="276" w:lineRule="auto"/>
              <w:ind w:left="918"/>
              <w:jc w:val="both"/>
              <w:rPr>
                <w:rFonts w:ascii="Calibri" w:eastAsia="Times New Roman" w:hAnsi="Calibri" w:cs="Times New Roman"/>
                <w:color w:val="000000"/>
                <w:sz w:val="22"/>
                <w:szCs w:val="22"/>
                <w:lang w:eastAsia="fr-FR"/>
              </w:rPr>
            </w:pPr>
            <w:r w:rsidRPr="00BD7F09">
              <w:rPr>
                <w:rFonts w:eastAsia="Times New Roman"/>
                <w:color w:val="000000"/>
                <w:sz w:val="18"/>
                <w:szCs w:val="22"/>
                <w:lang w:eastAsia="fr-FR"/>
              </w:rPr>
              <w:t>La résiliation doit être notifiée, sauf mention contraire aux Conditions Particulières, 2 mois avant l’échéance principale, par lettre ou tout autre support durable, soit par déclaration faite contre récépissé auprès de l'assureur dans les cas et conditions prévus au contrat. L’assureur confirme par écrit la réception de la notification.</w:t>
            </w:r>
          </w:p>
        </w:tc>
      </w:tr>
    </w:tbl>
    <w:p w14:paraId="4792C75C" w14:textId="1DF517A9" w:rsidR="00FB6521" w:rsidRPr="00BD7F09" w:rsidRDefault="00803963" w:rsidP="00A441FF">
      <w:pPr>
        <w:pStyle w:val="Sansinterligne"/>
      </w:pPr>
      <w:r>
        <w:rPr>
          <w:b/>
          <w:noProof/>
          <w:color w:val="719DB8"/>
          <w:szCs w:val="26"/>
          <w:lang w:eastAsia="fr-FR"/>
        </w:rPr>
        <w:drawing>
          <wp:anchor distT="0" distB="0" distL="114300" distR="114300" simplePos="0" relativeHeight="251658249" behindDoc="0" locked="0" layoutInCell="1" allowOverlap="1" wp14:anchorId="5E4F737F" wp14:editId="4E2E89C9">
            <wp:simplePos x="0" y="0"/>
            <wp:positionH relativeFrom="column">
              <wp:posOffset>40005</wp:posOffset>
            </wp:positionH>
            <wp:positionV relativeFrom="paragraph">
              <wp:posOffset>5133340</wp:posOffset>
            </wp:positionV>
            <wp:extent cx="476190" cy="476190"/>
            <wp:effectExtent l="0" t="0" r="635" b="635"/>
            <wp:wrapNone/>
            <wp:docPr id="138915399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53999" name="Image 1389153999"/>
                    <pic:cNvPicPr/>
                  </pic:nvPicPr>
                  <pic:blipFill>
                    <a:blip r:embed="rId14">
                      <a:extLst>
                        <a:ext uri="{28A0092B-C50C-407E-A947-70E740481C1C}">
                          <a14:useLocalDpi xmlns:a14="http://schemas.microsoft.com/office/drawing/2010/main" val="0"/>
                        </a:ext>
                      </a:extLst>
                    </a:blip>
                    <a:stretch>
                      <a:fillRect/>
                    </a:stretch>
                  </pic:blipFill>
                  <pic:spPr>
                    <a:xfrm>
                      <a:off x="0" y="0"/>
                      <a:ext cx="476190" cy="476190"/>
                    </a:xfrm>
                    <a:prstGeom prst="rect">
                      <a:avLst/>
                    </a:prstGeom>
                  </pic:spPr>
                </pic:pic>
              </a:graphicData>
            </a:graphic>
            <wp14:sizeRelH relativeFrom="margin">
              <wp14:pctWidth>0</wp14:pctWidth>
            </wp14:sizeRelH>
            <wp14:sizeRelV relativeFrom="margin">
              <wp14:pctHeight>0</wp14:pctHeight>
            </wp14:sizeRelV>
          </wp:anchor>
        </w:drawing>
      </w:r>
    </w:p>
    <w:p w14:paraId="64F6FD8B" w14:textId="77777777" w:rsidR="00FB6521" w:rsidRPr="00BD7F09" w:rsidRDefault="00FB6521" w:rsidP="00A441FF">
      <w:pPr>
        <w:pStyle w:val="Sansinterligne"/>
      </w:pPr>
    </w:p>
    <w:tbl>
      <w:tblPr>
        <w:tblpPr w:leftFromText="142" w:rightFromText="142" w:vertAnchor="page" w:horzAnchor="margin" w:tblpY="5731"/>
        <w:tblW w:w="10758"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10758"/>
      </w:tblGrid>
      <w:tr w:rsidR="00FA6262" w:rsidRPr="00BD7F09" w14:paraId="6C95B136" w14:textId="77777777" w:rsidTr="00FA3A38">
        <w:trPr>
          <w:trHeight w:val="77"/>
        </w:trPr>
        <w:tc>
          <w:tcPr>
            <w:tcW w:w="10758" w:type="dxa"/>
            <w:noWrap/>
            <w:vAlign w:val="bottom"/>
            <w:hideMark/>
          </w:tcPr>
          <w:p w14:paraId="276F1C19" w14:textId="0E550113" w:rsidR="00FA6262" w:rsidRPr="00BD7F09" w:rsidRDefault="00742E1C" w:rsidP="00FA3A38">
            <w:pPr>
              <w:spacing w:before="120" w:after="0" w:line="240" w:lineRule="auto"/>
              <w:ind w:left="919"/>
              <w:rPr>
                <w:rFonts w:ascii="Calibri" w:eastAsia="Times New Roman" w:hAnsi="Calibri" w:cs="Times New Roman"/>
                <w:b/>
                <w:bCs/>
                <w:color w:val="719DB8"/>
                <w:sz w:val="22"/>
                <w:szCs w:val="26"/>
                <w:lang w:eastAsia="fr-FR"/>
              </w:rPr>
            </w:pPr>
            <w:r>
              <w:rPr>
                <w:b/>
                <w:noProof/>
                <w:color w:val="719DB8"/>
                <w:sz w:val="22"/>
                <w:szCs w:val="26"/>
                <w:lang w:eastAsia="fr-FR"/>
              </w:rPr>
              <w:drawing>
                <wp:anchor distT="0" distB="0" distL="114300" distR="114300" simplePos="0" relativeHeight="251658247" behindDoc="0" locked="0" layoutInCell="1" allowOverlap="1" wp14:anchorId="30B26DA1" wp14:editId="44D28B1F">
                  <wp:simplePos x="0" y="0"/>
                  <wp:positionH relativeFrom="column">
                    <wp:posOffset>-22860</wp:posOffset>
                  </wp:positionH>
                  <wp:positionV relativeFrom="paragraph">
                    <wp:posOffset>13335</wp:posOffset>
                  </wp:positionV>
                  <wp:extent cx="475615" cy="475615"/>
                  <wp:effectExtent l="0" t="0" r="635" b="635"/>
                  <wp:wrapNone/>
                  <wp:docPr id="102800744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07447" name="Image 1028007447"/>
                          <pic:cNvPicPr/>
                        </pic:nvPicPr>
                        <pic:blipFill>
                          <a:blip r:embed="rId15">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margin">
                    <wp14:pctWidth>0</wp14:pctWidth>
                  </wp14:sizeRelH>
                  <wp14:sizeRelV relativeFrom="margin">
                    <wp14:pctHeight>0</wp14:pctHeight>
                  </wp14:sizeRelV>
                </wp:anchor>
              </w:drawing>
            </w:r>
            <w:r w:rsidR="00FA6262" w:rsidRPr="00BD7F09">
              <w:rPr>
                <w:b/>
                <w:noProof/>
                <w:color w:val="719DB8"/>
                <w:sz w:val="22"/>
                <w:szCs w:val="26"/>
                <w:lang w:eastAsia="fr-FR"/>
              </w:rPr>
              <w:t>Quand et comment effectuer les paiements ?</w:t>
            </w:r>
          </w:p>
        </w:tc>
      </w:tr>
      <w:tr w:rsidR="00FA6262" w:rsidRPr="00BD7F09" w14:paraId="678B9D00" w14:textId="77777777" w:rsidTr="00FA3A38">
        <w:trPr>
          <w:trHeight w:val="562"/>
        </w:trPr>
        <w:tc>
          <w:tcPr>
            <w:tcW w:w="10758" w:type="dxa"/>
            <w:vAlign w:val="bottom"/>
            <w:hideMark/>
          </w:tcPr>
          <w:p w14:paraId="45BC656B" w14:textId="3CE2AE0A" w:rsidR="00FA6262" w:rsidRPr="00BD7F09" w:rsidRDefault="00FA6262" w:rsidP="00FA3A38">
            <w:pPr>
              <w:spacing w:before="0" w:after="0" w:line="276" w:lineRule="auto"/>
              <w:ind w:left="918"/>
              <w:jc w:val="both"/>
              <w:rPr>
                <w:rFonts w:eastAsia="Times New Roman"/>
                <w:color w:val="000000"/>
                <w:sz w:val="16"/>
                <w:szCs w:val="22"/>
                <w:lang w:eastAsia="fr-FR"/>
              </w:rPr>
            </w:pPr>
            <w:r w:rsidRPr="00BD7F09">
              <w:rPr>
                <w:rFonts w:eastAsia="Times New Roman"/>
                <w:color w:val="000000"/>
                <w:sz w:val="18"/>
                <w:szCs w:val="22"/>
                <w:lang w:eastAsia="fr-FR"/>
              </w:rPr>
              <w:t>Les cotisations sont, sauf stipulation contraire, payables annuellement aux dates indiquées aux avis d’échéance. Les cotisations sont payables au siège social de l’assureur.</w:t>
            </w:r>
          </w:p>
        </w:tc>
      </w:tr>
    </w:tbl>
    <w:p w14:paraId="5CB6782C" w14:textId="77777777" w:rsidR="00FB6521" w:rsidRPr="00BD7F09" w:rsidRDefault="00FB6521" w:rsidP="00A441FF">
      <w:pPr>
        <w:pStyle w:val="Sansinterligne"/>
      </w:pPr>
    </w:p>
    <w:tbl>
      <w:tblPr>
        <w:tblpPr w:leftFromText="142" w:rightFromText="142" w:vertAnchor="page" w:horzAnchor="margin" w:tblpY="6853"/>
        <w:tblOverlap w:val="never"/>
        <w:tblW w:w="10772" w:type="dxa"/>
        <w:tblBorders>
          <w:top w:val="single" w:sz="12" w:space="0" w:color="719DB8"/>
          <w:left w:val="single" w:sz="12" w:space="0" w:color="719DB8"/>
          <w:bottom w:val="single" w:sz="12" w:space="0" w:color="719DB8"/>
          <w:right w:val="single" w:sz="12" w:space="0" w:color="719DB8"/>
        </w:tblBorders>
        <w:tblCellMar>
          <w:left w:w="70" w:type="dxa"/>
          <w:right w:w="70" w:type="dxa"/>
        </w:tblCellMar>
        <w:tblLook w:val="04A0" w:firstRow="1" w:lastRow="0" w:firstColumn="1" w:lastColumn="0" w:noHBand="0" w:noVBand="1"/>
      </w:tblPr>
      <w:tblGrid>
        <w:gridCol w:w="10772"/>
      </w:tblGrid>
      <w:tr w:rsidR="00FA6262" w:rsidRPr="00BD7F09" w14:paraId="3E31F6BE" w14:textId="77777777" w:rsidTr="00FA6262">
        <w:trPr>
          <w:trHeight w:val="89"/>
        </w:trPr>
        <w:tc>
          <w:tcPr>
            <w:tcW w:w="10772" w:type="dxa"/>
            <w:vAlign w:val="bottom"/>
            <w:hideMark/>
          </w:tcPr>
          <w:p w14:paraId="0526D7D0" w14:textId="6298938C" w:rsidR="00FA6262" w:rsidRPr="00BD7F09" w:rsidRDefault="00591CE8" w:rsidP="00FA6262">
            <w:pPr>
              <w:spacing w:before="120" w:after="0" w:line="240" w:lineRule="auto"/>
              <w:ind w:left="919"/>
              <w:rPr>
                <w:rFonts w:ascii="Calibri" w:eastAsia="Times New Roman" w:hAnsi="Calibri" w:cs="Times New Roman"/>
                <w:b/>
                <w:bCs/>
                <w:color w:val="719DB8"/>
                <w:sz w:val="22"/>
                <w:szCs w:val="26"/>
                <w:lang w:eastAsia="fr-FR"/>
              </w:rPr>
            </w:pPr>
            <w:r>
              <w:rPr>
                <w:b/>
                <w:noProof/>
                <w:color w:val="719DB8"/>
                <w:sz w:val="22"/>
                <w:szCs w:val="26"/>
                <w:lang w:eastAsia="fr-FR"/>
              </w:rPr>
              <w:drawing>
                <wp:anchor distT="0" distB="0" distL="114300" distR="114300" simplePos="0" relativeHeight="251658248" behindDoc="0" locked="0" layoutInCell="1" allowOverlap="1" wp14:anchorId="5FBA4160" wp14:editId="2CC862FE">
                  <wp:simplePos x="0" y="0"/>
                  <wp:positionH relativeFrom="column">
                    <wp:posOffset>-20320</wp:posOffset>
                  </wp:positionH>
                  <wp:positionV relativeFrom="paragraph">
                    <wp:posOffset>3175</wp:posOffset>
                  </wp:positionV>
                  <wp:extent cx="475615" cy="475615"/>
                  <wp:effectExtent l="0" t="0" r="635" b="635"/>
                  <wp:wrapNone/>
                  <wp:docPr id="47210110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01102" name="Image 472101102"/>
                          <pic:cNvPicPr/>
                        </pic:nvPicPr>
                        <pic:blipFill>
                          <a:blip r:embed="rId16">
                            <a:extLst>
                              <a:ext uri="{28A0092B-C50C-407E-A947-70E740481C1C}">
                                <a14:useLocalDpi xmlns:a14="http://schemas.microsoft.com/office/drawing/2010/main" val="0"/>
                              </a:ext>
                            </a:extLst>
                          </a:blip>
                          <a:stretch>
                            <a:fillRect/>
                          </a:stretch>
                        </pic:blipFill>
                        <pic:spPr>
                          <a:xfrm>
                            <a:off x="0" y="0"/>
                            <a:ext cx="475615" cy="475615"/>
                          </a:xfrm>
                          <a:prstGeom prst="rect">
                            <a:avLst/>
                          </a:prstGeom>
                        </pic:spPr>
                      </pic:pic>
                    </a:graphicData>
                  </a:graphic>
                  <wp14:sizeRelH relativeFrom="margin">
                    <wp14:pctWidth>0</wp14:pctWidth>
                  </wp14:sizeRelH>
                  <wp14:sizeRelV relativeFrom="margin">
                    <wp14:pctHeight>0</wp14:pctHeight>
                  </wp14:sizeRelV>
                </wp:anchor>
              </w:drawing>
            </w:r>
            <w:r w:rsidR="00FA6262" w:rsidRPr="00BD7F09">
              <w:rPr>
                <w:b/>
                <w:noProof/>
                <w:color w:val="719DB8"/>
                <w:sz w:val="22"/>
                <w:szCs w:val="26"/>
                <w:lang w:eastAsia="fr-FR"/>
              </w:rPr>
              <w:t>Quand commence la couverture et quand prend-elle fin ?</w:t>
            </w:r>
          </w:p>
        </w:tc>
      </w:tr>
      <w:tr w:rsidR="00FA6262" w:rsidRPr="00BD7F09" w14:paraId="117D8C6E" w14:textId="77777777" w:rsidTr="005C18DB">
        <w:trPr>
          <w:trHeight w:val="1445"/>
        </w:trPr>
        <w:tc>
          <w:tcPr>
            <w:tcW w:w="10772" w:type="dxa"/>
            <w:vAlign w:val="bottom"/>
            <w:hideMark/>
          </w:tcPr>
          <w:p w14:paraId="7B4A1E02" w14:textId="545BD8CA" w:rsidR="00217DFA" w:rsidRPr="00BD7F09" w:rsidRDefault="00FA71EF" w:rsidP="00E11247">
            <w:pPr>
              <w:pStyle w:val="Paragraphedeliste"/>
              <w:numPr>
                <w:ilvl w:val="0"/>
                <w:numId w:val="38"/>
              </w:numPr>
              <w:spacing w:before="0" w:line="276" w:lineRule="auto"/>
              <w:ind w:left="1044" w:hanging="283"/>
              <w:jc w:val="both"/>
              <w:rPr>
                <w:rFonts w:eastAsia="Times New Roman"/>
                <w:color w:val="000000"/>
                <w:sz w:val="18"/>
                <w:szCs w:val="22"/>
                <w:lang w:eastAsia="fr-FR"/>
              </w:rPr>
            </w:pPr>
            <w:r w:rsidRPr="00BD7F09">
              <w:rPr>
                <w:rFonts w:eastAsia="Times New Roman"/>
                <w:color w:val="000000"/>
                <w:sz w:val="18"/>
                <w:szCs w:val="22"/>
                <w:lang w:eastAsia="fr-FR"/>
              </w:rPr>
              <w:t xml:space="preserve">Le contrat prend effet à la date indiquée aux Conditions particulières. </w:t>
            </w:r>
          </w:p>
          <w:p w14:paraId="4B44FC17" w14:textId="39A92083" w:rsidR="00217DFA" w:rsidRPr="00BD7F09" w:rsidRDefault="00FA71EF" w:rsidP="00E11247">
            <w:pPr>
              <w:pStyle w:val="Paragraphedeliste"/>
              <w:numPr>
                <w:ilvl w:val="0"/>
                <w:numId w:val="38"/>
              </w:numPr>
              <w:spacing w:before="0" w:line="276" w:lineRule="auto"/>
              <w:ind w:left="1044" w:hanging="283"/>
              <w:jc w:val="both"/>
              <w:rPr>
                <w:rFonts w:eastAsia="Times New Roman"/>
                <w:color w:val="000000"/>
                <w:sz w:val="18"/>
                <w:szCs w:val="22"/>
                <w:lang w:eastAsia="fr-FR"/>
              </w:rPr>
            </w:pPr>
            <w:r w:rsidRPr="00BD7F09">
              <w:rPr>
                <w:rFonts w:eastAsia="Times New Roman"/>
                <w:color w:val="000000"/>
                <w:sz w:val="18"/>
                <w:szCs w:val="22"/>
                <w:lang w:eastAsia="fr-FR"/>
              </w:rPr>
              <w:t>Il est conclu pour une durée d'un an (sauf exception mentionnée en caractères très apparents sur le Bulletin de Souscription) et se renouvelle automatiquement à sa date d'échéance principale, sauf résiliation par l'une des parties dans les cas et conditions fixés au contrat.</w:t>
            </w:r>
          </w:p>
          <w:p w14:paraId="30784861" w14:textId="62EA22C6" w:rsidR="00DC28B9" w:rsidRPr="00BD7F09" w:rsidRDefault="00DC28B9" w:rsidP="00E11247">
            <w:pPr>
              <w:pStyle w:val="Paragraphedeliste"/>
              <w:numPr>
                <w:ilvl w:val="0"/>
                <w:numId w:val="38"/>
              </w:numPr>
              <w:spacing w:before="0" w:line="276" w:lineRule="auto"/>
              <w:ind w:left="1044" w:hanging="283"/>
              <w:jc w:val="both"/>
              <w:rPr>
                <w:rFonts w:eastAsia="Times New Roman"/>
                <w:color w:val="000000"/>
                <w:sz w:val="18"/>
                <w:szCs w:val="22"/>
                <w:lang w:eastAsia="fr-FR"/>
              </w:rPr>
            </w:pPr>
            <w:r w:rsidRPr="00BD7F09">
              <w:rPr>
                <w:rFonts w:eastAsia="Times New Roman"/>
                <w:color w:val="000000"/>
                <w:sz w:val="18"/>
                <w:szCs w:val="22"/>
                <w:lang w:eastAsia="fr-FR"/>
              </w:rPr>
              <w:t>La couverture prend fin à la date de résiliation du contrat.</w:t>
            </w:r>
          </w:p>
        </w:tc>
      </w:tr>
    </w:tbl>
    <w:p w14:paraId="5F2D2459" w14:textId="77777777" w:rsidR="00FB6521" w:rsidRPr="00BD7F09" w:rsidRDefault="00FB6521" w:rsidP="00A441FF">
      <w:pPr>
        <w:pStyle w:val="Sansinterligne"/>
      </w:pPr>
    </w:p>
    <w:p w14:paraId="61D8478B" w14:textId="77777777" w:rsidR="00FB6521" w:rsidRPr="00BD7F09" w:rsidRDefault="00FB6521" w:rsidP="00A441FF">
      <w:pPr>
        <w:pStyle w:val="Sansinterligne"/>
      </w:pPr>
    </w:p>
    <w:p w14:paraId="2789432D" w14:textId="77777777" w:rsidR="005839A9" w:rsidRPr="00BD7F09" w:rsidRDefault="005839A9" w:rsidP="00A441FF">
      <w:pPr>
        <w:pStyle w:val="Sansinterligne"/>
      </w:pPr>
    </w:p>
    <w:p w14:paraId="0F24E5D0" w14:textId="4FAD8BED" w:rsidR="005839A9" w:rsidRDefault="001962A5" w:rsidP="00A441FF">
      <w:pPr>
        <w:pStyle w:val="Sansinterligne"/>
      </w:pPr>
      <w:r w:rsidRPr="00BD7F09">
        <w:rPr>
          <w:rFonts w:ascii="Times New Roman" w:hAnsi="Times New Roman" w:cs="Times New Roman"/>
          <w:noProof/>
          <w:sz w:val="24"/>
          <w:szCs w:val="24"/>
          <w:lang w:eastAsia="fr-FR"/>
        </w:rPr>
        <mc:AlternateContent>
          <mc:Choice Requires="wps">
            <w:drawing>
              <wp:anchor distT="0" distB="0" distL="114300" distR="114300" simplePos="0" relativeHeight="251658240" behindDoc="0" locked="0" layoutInCell="1" allowOverlap="1" wp14:anchorId="22B1ADC2" wp14:editId="6D78B898">
                <wp:simplePos x="0" y="0"/>
                <wp:positionH relativeFrom="margin">
                  <wp:align>right</wp:align>
                </wp:positionH>
                <wp:positionV relativeFrom="margin">
                  <wp:posOffset>6678930</wp:posOffset>
                </wp:positionV>
                <wp:extent cx="140335" cy="1390650"/>
                <wp:effectExtent l="0" t="625157" r="0" b="625158"/>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3A420" w14:textId="1271C599" w:rsidR="001962A5" w:rsidRDefault="001962A5" w:rsidP="001962A5">
                            <w:pPr>
                              <w:spacing w:before="5"/>
                              <w:ind w:left="20"/>
                              <w:rPr>
                                <w:color w:val="595959"/>
                                <w:sz w:val="12"/>
                                <w:szCs w:val="12"/>
                              </w:rPr>
                            </w:pPr>
                            <w:r>
                              <w:rPr>
                                <w:b/>
                                <w:bCs/>
                                <w:color w:val="595959"/>
                                <w:w w:val="109"/>
                                <w:sz w:val="12"/>
                                <w:szCs w:val="12"/>
                              </w:rPr>
                              <w:t>IPID-TR-</w:t>
                            </w:r>
                            <w:r w:rsidR="00FA71EF">
                              <w:rPr>
                                <w:b/>
                                <w:bCs/>
                                <w:color w:val="595959"/>
                                <w:w w:val="109"/>
                                <w:sz w:val="12"/>
                                <w:szCs w:val="12"/>
                              </w:rPr>
                              <w:t>RCT</w:t>
                            </w:r>
                            <w:r w:rsidR="005304EC">
                              <w:rPr>
                                <w:b/>
                                <w:bCs/>
                                <w:color w:val="595959"/>
                                <w:w w:val="109"/>
                                <w:sz w:val="12"/>
                                <w:szCs w:val="12"/>
                              </w:rPr>
                              <w:t>R</w:t>
                            </w:r>
                            <w:r w:rsidR="00AA3B7B">
                              <w:rPr>
                                <w:b/>
                                <w:bCs/>
                                <w:color w:val="595959"/>
                                <w:w w:val="109"/>
                                <w:sz w:val="12"/>
                                <w:szCs w:val="12"/>
                              </w:rPr>
                              <w:t>-</w:t>
                            </w:r>
                            <w:r w:rsidR="005304EC">
                              <w:rPr>
                                <w:b/>
                                <w:bCs/>
                                <w:color w:val="595959"/>
                                <w:w w:val="109"/>
                                <w:sz w:val="12"/>
                                <w:szCs w:val="12"/>
                              </w:rPr>
                              <w:t xml:space="preserve"> 06/2026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1ADC2" id="_x0000_t202" coordsize="21600,21600" o:spt="202" path="m,l,21600r21600,l21600,xe">
                <v:stroke joinstyle="miter"/>
                <v:path gradientshapeok="t" o:connecttype="rect"/>
              </v:shapetype>
              <v:shape id="Zone de texte 3" o:spid="_x0000_s1026" type="#_x0000_t202" style="position:absolute;margin-left:-40.15pt;margin-top:525.9pt;width:11.05pt;height:10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" filled="f" stroked="f">
                <v:textbox style="layout-flow:vertical;mso-layout-flow-alt:bottom-to-top" inset="0,0,0,0">
                  <w:txbxContent>
                    <w:p w14:paraId="1563A420" w14:textId="1271C599" w:rsidR="001962A5" w:rsidRDefault="001962A5" w:rsidP="001962A5">
                      <w:pPr>
                        <w:spacing w:before="5"/>
                        <w:ind w:left="20"/>
                        <w:rPr>
                          <w:color w:val="595959"/>
                          <w:sz w:val="12"/>
                          <w:szCs w:val="12"/>
                        </w:rPr>
                      </w:pPr>
                      <w:r>
                        <w:rPr>
                          <w:b/>
                          <w:bCs/>
                          <w:color w:val="595959"/>
                          <w:w w:val="109"/>
                          <w:sz w:val="12"/>
                          <w:szCs w:val="12"/>
                        </w:rPr>
                        <w:t>IPID-TR-</w:t>
                      </w:r>
                      <w:r w:rsidR="00FA71EF">
                        <w:rPr>
                          <w:b/>
                          <w:bCs/>
                          <w:color w:val="595959"/>
                          <w:w w:val="109"/>
                          <w:sz w:val="12"/>
                          <w:szCs w:val="12"/>
                        </w:rPr>
                        <w:t>RCT</w:t>
                      </w:r>
                      <w:r w:rsidR="005304EC">
                        <w:rPr>
                          <w:b/>
                          <w:bCs/>
                          <w:color w:val="595959"/>
                          <w:w w:val="109"/>
                          <w:sz w:val="12"/>
                          <w:szCs w:val="12"/>
                        </w:rPr>
                        <w:t>R</w:t>
                      </w:r>
                      <w:r w:rsidR="00AA3B7B">
                        <w:rPr>
                          <w:b/>
                          <w:bCs/>
                          <w:color w:val="595959"/>
                          <w:w w:val="109"/>
                          <w:sz w:val="12"/>
                          <w:szCs w:val="12"/>
                        </w:rPr>
                        <w:t>-</w:t>
                      </w:r>
                      <w:r w:rsidR="005304EC">
                        <w:rPr>
                          <w:b/>
                          <w:bCs/>
                          <w:color w:val="595959"/>
                          <w:w w:val="109"/>
                          <w:sz w:val="12"/>
                          <w:szCs w:val="12"/>
                        </w:rPr>
                        <w:t xml:space="preserve"> 06/2026</w:t>
                      </w:r>
                    </w:p>
                  </w:txbxContent>
                </v:textbox>
                <w10:wrap anchorx="margin" anchory="margin"/>
              </v:shape>
            </w:pict>
          </mc:Fallback>
        </mc:AlternateContent>
      </w:r>
    </w:p>
    <w:sectPr w:rsidR="005839A9" w:rsidSect="00FD19F2">
      <w:footerReference w:type="default" r:id="rId17"/>
      <w:footerReference w:type="first" r:id="rId18"/>
      <w:type w:val="evenPage"/>
      <w:pgSz w:w="11906" w:h="16838" w:code="9"/>
      <w:pgMar w:top="-567" w:right="567" w:bottom="426" w:left="56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CDC3" w14:textId="77777777" w:rsidR="00B3420A" w:rsidRDefault="00B3420A" w:rsidP="00DA6F5C">
      <w:r>
        <w:separator/>
      </w:r>
    </w:p>
  </w:endnote>
  <w:endnote w:type="continuationSeparator" w:id="0">
    <w:p w14:paraId="12458F65" w14:textId="77777777" w:rsidR="00B3420A" w:rsidRDefault="00B3420A" w:rsidP="00DA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lianz San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8495" w14:textId="77777777" w:rsidR="001962A5" w:rsidRDefault="001962A5" w:rsidP="001962A5">
    <w:pPr>
      <w:pStyle w:val="Pieddepage"/>
      <w:spacing w:before="0"/>
      <w:jc w:val="center"/>
      <w:rPr>
        <w:sz w:val="14"/>
      </w:rPr>
    </w:pPr>
    <w:r>
      <w:rPr>
        <w:sz w:val="14"/>
      </w:rPr>
      <w:t>Albingia, Entreprise régie par le code des assurances – SA au capital de 34 708 448,72 EUR.</w:t>
    </w:r>
  </w:p>
  <w:p w14:paraId="15660D5E" w14:textId="77777777" w:rsidR="001962A5" w:rsidRDefault="001962A5" w:rsidP="001962A5">
    <w:pPr>
      <w:pStyle w:val="Pieddepage"/>
      <w:spacing w:before="0"/>
      <w:jc w:val="center"/>
      <w:rPr>
        <w:sz w:val="14"/>
      </w:rPr>
    </w:pPr>
    <w:r>
      <w:rPr>
        <w:sz w:val="14"/>
      </w:rPr>
      <w:t>Autorité de Contrôle Prudentiel et de Résolution : 4 Place de Budapest, CS 92459, 75436 Paris cedex 09.</w:t>
    </w:r>
  </w:p>
  <w:p w14:paraId="791E18BB" w14:textId="071B7C56" w:rsidR="00692A81" w:rsidRPr="00FA6262" w:rsidRDefault="001962A5" w:rsidP="001962A5">
    <w:pPr>
      <w:pStyle w:val="Pieddepage"/>
      <w:spacing w:before="0"/>
      <w:jc w:val="center"/>
      <w:rPr>
        <w:sz w:val="14"/>
      </w:rPr>
    </w:pPr>
    <w:r>
      <w:rPr>
        <w:sz w:val="14"/>
      </w:rPr>
      <w:t>Siège social : 109/111, rue Victor Hugo – 92532 LEVALLOIS PERRET CEDEX – R.C.S. Nanterre 429 369 309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AD9D" w14:textId="6AF25EEE" w:rsidR="000D1F7C" w:rsidRPr="00AA182B" w:rsidRDefault="000D1F7C" w:rsidP="00AA182B">
    <w:pPr>
      <w:pStyle w:val="Pieddepage"/>
      <w:spacing w:before="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E067" w14:textId="77777777" w:rsidR="00B3420A" w:rsidRDefault="00B3420A" w:rsidP="00DA6F5C">
      <w:r>
        <w:separator/>
      </w:r>
    </w:p>
  </w:footnote>
  <w:footnote w:type="continuationSeparator" w:id="0">
    <w:p w14:paraId="767A76D7" w14:textId="77777777" w:rsidR="00B3420A" w:rsidRDefault="00B3420A" w:rsidP="00DA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1B69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67pt;visibility:visible" o:bullet="t">
        <v:imagedata r:id="rId1" o:title=""/>
      </v:shape>
    </w:pict>
  </w:numPicBullet>
  <w:abstractNum w:abstractNumId="0" w15:restartNumberingAfterBreak="0">
    <w:nsid w:val="092031E7"/>
    <w:multiLevelType w:val="hybridMultilevel"/>
    <w:tmpl w:val="37448FD0"/>
    <w:lvl w:ilvl="0" w:tplc="8ACE844C">
      <w:start w:val="1"/>
      <w:numFmt w:val="bullet"/>
      <w:pStyle w:val="Style5"/>
      <w:lvlText w:val=""/>
      <w:lvlJc w:val="left"/>
      <w:pPr>
        <w:ind w:left="1418" w:hanging="360"/>
      </w:pPr>
      <w:rPr>
        <w:rFonts w:ascii="Wingdings" w:hAnsi="Wingding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84F58"/>
    <w:multiLevelType w:val="multilevel"/>
    <w:tmpl w:val="3240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24466"/>
    <w:multiLevelType w:val="hybridMultilevel"/>
    <w:tmpl w:val="5B2E5174"/>
    <w:lvl w:ilvl="0" w:tplc="5AE69818">
      <w:start w:val="1"/>
      <w:numFmt w:val="bullet"/>
      <w:pStyle w:val="Style1"/>
      <w:lvlText w:val=""/>
      <w:lvlJc w:val="left"/>
      <w:pPr>
        <w:ind w:left="1554" w:hanging="360"/>
      </w:pPr>
      <w:rPr>
        <w:rFonts w:ascii="Wingdings" w:hAnsi="Wingdings" w:hint="default"/>
        <w:color w:val="00B050"/>
        <w:sz w:val="22"/>
      </w:rPr>
    </w:lvl>
    <w:lvl w:ilvl="1" w:tplc="040C0003">
      <w:start w:val="1"/>
      <w:numFmt w:val="bullet"/>
      <w:lvlText w:val="o"/>
      <w:lvlJc w:val="left"/>
      <w:pPr>
        <w:ind w:left="2274" w:hanging="360"/>
      </w:pPr>
      <w:rPr>
        <w:rFonts w:ascii="Courier New" w:hAnsi="Courier New" w:cs="Courier New" w:hint="default"/>
      </w:rPr>
    </w:lvl>
    <w:lvl w:ilvl="2" w:tplc="040C0005" w:tentative="1">
      <w:start w:val="1"/>
      <w:numFmt w:val="bullet"/>
      <w:lvlText w:val=""/>
      <w:lvlJc w:val="left"/>
      <w:pPr>
        <w:ind w:left="2994" w:hanging="360"/>
      </w:pPr>
      <w:rPr>
        <w:rFonts w:ascii="Wingdings" w:hAnsi="Wingdings" w:hint="default"/>
      </w:rPr>
    </w:lvl>
    <w:lvl w:ilvl="3" w:tplc="040C0001" w:tentative="1">
      <w:start w:val="1"/>
      <w:numFmt w:val="bullet"/>
      <w:lvlText w:val=""/>
      <w:lvlJc w:val="left"/>
      <w:pPr>
        <w:ind w:left="3714" w:hanging="360"/>
      </w:pPr>
      <w:rPr>
        <w:rFonts w:ascii="Symbol" w:hAnsi="Symbol" w:hint="default"/>
      </w:rPr>
    </w:lvl>
    <w:lvl w:ilvl="4" w:tplc="040C0003" w:tentative="1">
      <w:start w:val="1"/>
      <w:numFmt w:val="bullet"/>
      <w:lvlText w:val="o"/>
      <w:lvlJc w:val="left"/>
      <w:pPr>
        <w:ind w:left="4434" w:hanging="360"/>
      </w:pPr>
      <w:rPr>
        <w:rFonts w:ascii="Courier New" w:hAnsi="Courier New" w:cs="Courier New" w:hint="default"/>
      </w:rPr>
    </w:lvl>
    <w:lvl w:ilvl="5" w:tplc="040C0005" w:tentative="1">
      <w:start w:val="1"/>
      <w:numFmt w:val="bullet"/>
      <w:lvlText w:val=""/>
      <w:lvlJc w:val="left"/>
      <w:pPr>
        <w:ind w:left="5154" w:hanging="360"/>
      </w:pPr>
      <w:rPr>
        <w:rFonts w:ascii="Wingdings" w:hAnsi="Wingdings" w:hint="default"/>
      </w:rPr>
    </w:lvl>
    <w:lvl w:ilvl="6" w:tplc="040C0001" w:tentative="1">
      <w:start w:val="1"/>
      <w:numFmt w:val="bullet"/>
      <w:lvlText w:val=""/>
      <w:lvlJc w:val="left"/>
      <w:pPr>
        <w:ind w:left="5874" w:hanging="360"/>
      </w:pPr>
      <w:rPr>
        <w:rFonts w:ascii="Symbol" w:hAnsi="Symbol" w:hint="default"/>
      </w:rPr>
    </w:lvl>
    <w:lvl w:ilvl="7" w:tplc="040C0003" w:tentative="1">
      <w:start w:val="1"/>
      <w:numFmt w:val="bullet"/>
      <w:lvlText w:val="o"/>
      <w:lvlJc w:val="left"/>
      <w:pPr>
        <w:ind w:left="6594" w:hanging="360"/>
      </w:pPr>
      <w:rPr>
        <w:rFonts w:ascii="Courier New" w:hAnsi="Courier New" w:cs="Courier New" w:hint="default"/>
      </w:rPr>
    </w:lvl>
    <w:lvl w:ilvl="8" w:tplc="040C0005" w:tentative="1">
      <w:start w:val="1"/>
      <w:numFmt w:val="bullet"/>
      <w:lvlText w:val=""/>
      <w:lvlJc w:val="left"/>
      <w:pPr>
        <w:ind w:left="7314" w:hanging="360"/>
      </w:pPr>
      <w:rPr>
        <w:rFonts w:ascii="Wingdings" w:hAnsi="Wingdings" w:hint="default"/>
      </w:rPr>
    </w:lvl>
  </w:abstractNum>
  <w:abstractNum w:abstractNumId="3" w15:restartNumberingAfterBreak="0">
    <w:nsid w:val="129F0698"/>
    <w:multiLevelType w:val="multilevel"/>
    <w:tmpl w:val="34A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1E01F1"/>
    <w:multiLevelType w:val="hybridMultilevel"/>
    <w:tmpl w:val="65EA31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2F24D94"/>
    <w:multiLevelType w:val="hybridMultilevel"/>
    <w:tmpl w:val="AE9AD1CC"/>
    <w:lvl w:ilvl="0" w:tplc="7F427CF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F1153"/>
    <w:multiLevelType w:val="hybridMultilevel"/>
    <w:tmpl w:val="67B06A48"/>
    <w:lvl w:ilvl="0" w:tplc="EE340134">
      <w:start w:val="1"/>
      <w:numFmt w:val="bullet"/>
      <w:pStyle w:val="Style3"/>
      <w:lvlText w:val="!"/>
      <w:lvlJc w:val="left"/>
      <w:pPr>
        <w:ind w:left="1385" w:hanging="360"/>
      </w:pPr>
      <w:rPr>
        <w:rFonts w:ascii="Arial Black" w:hAnsi="Arial Black" w:hint="default"/>
        <w:color w:val="C0504D" w:themeColor="accent2"/>
        <w:sz w:val="2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71F18DF"/>
    <w:multiLevelType w:val="hybridMultilevel"/>
    <w:tmpl w:val="B0FAE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9C2E0A"/>
    <w:multiLevelType w:val="hybridMultilevel"/>
    <w:tmpl w:val="DB084372"/>
    <w:lvl w:ilvl="0" w:tplc="0148A86A">
      <w:start w:val="1"/>
      <w:numFmt w:val="bullet"/>
      <w:lvlText w:val=""/>
      <w:lvlJc w:val="left"/>
      <w:pPr>
        <w:ind w:left="1440" w:hanging="360"/>
      </w:pPr>
      <w:rPr>
        <w:rFonts w:ascii="Wingdings" w:hAnsi="Wingdings" w:hint="default"/>
        <w:color w:val="0070C0"/>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97B0B24"/>
    <w:multiLevelType w:val="hybridMultilevel"/>
    <w:tmpl w:val="C2EA21F0"/>
    <w:lvl w:ilvl="0" w:tplc="682CE510">
      <w:start w:val="1"/>
      <w:numFmt w:val="bullet"/>
      <w:lvlText w:val=""/>
      <w:lvlJc w:val="left"/>
      <w:pPr>
        <w:ind w:left="1638" w:hanging="360"/>
      </w:pPr>
      <w:rPr>
        <w:rFonts w:ascii="Symbol" w:hAnsi="Symbol" w:hint="default"/>
        <w:color w:val="auto"/>
        <w:sz w:val="24"/>
        <w:szCs w:val="24"/>
      </w:rPr>
    </w:lvl>
    <w:lvl w:ilvl="1" w:tplc="FFFFFFFF" w:tentative="1">
      <w:start w:val="1"/>
      <w:numFmt w:val="bullet"/>
      <w:lvlText w:val="o"/>
      <w:lvlJc w:val="left"/>
      <w:pPr>
        <w:ind w:left="2358" w:hanging="360"/>
      </w:pPr>
      <w:rPr>
        <w:rFonts w:ascii="Courier New" w:hAnsi="Courier New" w:cs="Courier New" w:hint="default"/>
      </w:rPr>
    </w:lvl>
    <w:lvl w:ilvl="2" w:tplc="FFFFFFFF" w:tentative="1">
      <w:start w:val="1"/>
      <w:numFmt w:val="bullet"/>
      <w:lvlText w:val=""/>
      <w:lvlJc w:val="left"/>
      <w:pPr>
        <w:ind w:left="3078" w:hanging="360"/>
      </w:pPr>
      <w:rPr>
        <w:rFonts w:ascii="Wingdings" w:hAnsi="Wingdings" w:hint="default"/>
      </w:rPr>
    </w:lvl>
    <w:lvl w:ilvl="3" w:tplc="FFFFFFFF" w:tentative="1">
      <w:start w:val="1"/>
      <w:numFmt w:val="bullet"/>
      <w:lvlText w:val=""/>
      <w:lvlJc w:val="left"/>
      <w:pPr>
        <w:ind w:left="3798" w:hanging="360"/>
      </w:pPr>
      <w:rPr>
        <w:rFonts w:ascii="Symbol" w:hAnsi="Symbol" w:hint="default"/>
      </w:rPr>
    </w:lvl>
    <w:lvl w:ilvl="4" w:tplc="FFFFFFFF" w:tentative="1">
      <w:start w:val="1"/>
      <w:numFmt w:val="bullet"/>
      <w:lvlText w:val="o"/>
      <w:lvlJc w:val="left"/>
      <w:pPr>
        <w:ind w:left="4518" w:hanging="360"/>
      </w:pPr>
      <w:rPr>
        <w:rFonts w:ascii="Courier New" w:hAnsi="Courier New" w:cs="Courier New" w:hint="default"/>
      </w:rPr>
    </w:lvl>
    <w:lvl w:ilvl="5" w:tplc="FFFFFFFF" w:tentative="1">
      <w:start w:val="1"/>
      <w:numFmt w:val="bullet"/>
      <w:lvlText w:val=""/>
      <w:lvlJc w:val="left"/>
      <w:pPr>
        <w:ind w:left="5238" w:hanging="360"/>
      </w:pPr>
      <w:rPr>
        <w:rFonts w:ascii="Wingdings" w:hAnsi="Wingdings" w:hint="default"/>
      </w:rPr>
    </w:lvl>
    <w:lvl w:ilvl="6" w:tplc="FFFFFFFF" w:tentative="1">
      <w:start w:val="1"/>
      <w:numFmt w:val="bullet"/>
      <w:lvlText w:val=""/>
      <w:lvlJc w:val="left"/>
      <w:pPr>
        <w:ind w:left="5958" w:hanging="360"/>
      </w:pPr>
      <w:rPr>
        <w:rFonts w:ascii="Symbol" w:hAnsi="Symbol" w:hint="default"/>
      </w:rPr>
    </w:lvl>
    <w:lvl w:ilvl="7" w:tplc="FFFFFFFF" w:tentative="1">
      <w:start w:val="1"/>
      <w:numFmt w:val="bullet"/>
      <w:lvlText w:val="o"/>
      <w:lvlJc w:val="left"/>
      <w:pPr>
        <w:ind w:left="6678" w:hanging="360"/>
      </w:pPr>
      <w:rPr>
        <w:rFonts w:ascii="Courier New" w:hAnsi="Courier New" w:cs="Courier New" w:hint="default"/>
      </w:rPr>
    </w:lvl>
    <w:lvl w:ilvl="8" w:tplc="FFFFFFFF" w:tentative="1">
      <w:start w:val="1"/>
      <w:numFmt w:val="bullet"/>
      <w:lvlText w:val=""/>
      <w:lvlJc w:val="left"/>
      <w:pPr>
        <w:ind w:left="7398" w:hanging="360"/>
      </w:pPr>
      <w:rPr>
        <w:rFonts w:ascii="Wingdings" w:hAnsi="Wingdings" w:hint="default"/>
      </w:rPr>
    </w:lvl>
  </w:abstractNum>
  <w:abstractNum w:abstractNumId="10" w15:restartNumberingAfterBreak="0">
    <w:nsid w:val="49B031FD"/>
    <w:multiLevelType w:val="hybridMultilevel"/>
    <w:tmpl w:val="C6D0C978"/>
    <w:lvl w:ilvl="0" w:tplc="354040A4">
      <w:numFmt w:val="bullet"/>
      <w:lvlText w:val="-"/>
      <w:lvlJc w:val="left"/>
      <w:pPr>
        <w:ind w:left="1778" w:hanging="360"/>
      </w:pPr>
      <w:rPr>
        <w:rFonts w:ascii="Arial" w:eastAsia="Times New Roman" w:hAnsi="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52FE1207"/>
    <w:multiLevelType w:val="multilevel"/>
    <w:tmpl w:val="AA8E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F17C9"/>
    <w:multiLevelType w:val="hybridMultilevel"/>
    <w:tmpl w:val="BB76128A"/>
    <w:lvl w:ilvl="0" w:tplc="48BE027A">
      <w:start w:val="1"/>
      <w:numFmt w:val="bullet"/>
      <w:lvlText w:val=""/>
      <w:lvlJc w:val="left"/>
      <w:pPr>
        <w:ind w:left="1638" w:hanging="360"/>
      </w:pPr>
      <w:rPr>
        <w:rFonts w:ascii="Symbol" w:hAnsi="Symbol" w:hint="default"/>
        <w:color w:val="auto"/>
        <w:sz w:val="18"/>
        <w:szCs w:val="18"/>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13" w15:restartNumberingAfterBreak="0">
    <w:nsid w:val="59E614D0"/>
    <w:multiLevelType w:val="hybridMultilevel"/>
    <w:tmpl w:val="A89CD710"/>
    <w:lvl w:ilvl="0" w:tplc="0148A86A">
      <w:start w:val="1"/>
      <w:numFmt w:val="bullet"/>
      <w:lvlText w:val=""/>
      <w:lvlJc w:val="left"/>
      <w:pPr>
        <w:ind w:left="1440" w:hanging="360"/>
      </w:pPr>
      <w:rPr>
        <w:rFonts w:ascii="Wingdings" w:hAnsi="Wingdings" w:hint="default"/>
        <w:color w:val="0070C0"/>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D8E5A14"/>
    <w:multiLevelType w:val="hybridMultilevel"/>
    <w:tmpl w:val="FEF22938"/>
    <w:lvl w:ilvl="0" w:tplc="98600E4E">
      <w:start w:val="1"/>
      <w:numFmt w:val="bullet"/>
      <w:pStyle w:val="Style2"/>
      <w:lvlText w:val=""/>
      <w:lvlJc w:val="left"/>
      <w:pPr>
        <w:ind w:left="156" w:hanging="360"/>
      </w:pPr>
      <w:rPr>
        <w:rFonts w:ascii="Wingdings" w:hAnsi="Wingdings" w:hint="default"/>
        <w:color w:val="C00000"/>
        <w:sz w:val="22"/>
      </w:rPr>
    </w:lvl>
    <w:lvl w:ilvl="1" w:tplc="040C0003" w:tentative="1">
      <w:start w:val="1"/>
      <w:numFmt w:val="bullet"/>
      <w:lvlText w:val="o"/>
      <w:lvlJc w:val="left"/>
      <w:pPr>
        <w:ind w:left="156" w:hanging="360"/>
      </w:pPr>
      <w:rPr>
        <w:rFonts w:ascii="Courier New" w:hAnsi="Courier New" w:cs="Courier New" w:hint="default"/>
      </w:rPr>
    </w:lvl>
    <w:lvl w:ilvl="2" w:tplc="040C0005">
      <w:start w:val="1"/>
      <w:numFmt w:val="bullet"/>
      <w:lvlText w:val=""/>
      <w:lvlJc w:val="left"/>
      <w:pPr>
        <w:ind w:left="876" w:hanging="360"/>
      </w:pPr>
      <w:rPr>
        <w:rFonts w:ascii="Wingdings" w:hAnsi="Wingdings" w:hint="default"/>
      </w:rPr>
    </w:lvl>
    <w:lvl w:ilvl="3" w:tplc="040C0001" w:tentative="1">
      <w:start w:val="1"/>
      <w:numFmt w:val="bullet"/>
      <w:lvlText w:val=""/>
      <w:lvlJc w:val="left"/>
      <w:pPr>
        <w:ind w:left="1596" w:hanging="360"/>
      </w:pPr>
      <w:rPr>
        <w:rFonts w:ascii="Symbol" w:hAnsi="Symbol" w:hint="default"/>
      </w:rPr>
    </w:lvl>
    <w:lvl w:ilvl="4" w:tplc="040C0003" w:tentative="1">
      <w:start w:val="1"/>
      <w:numFmt w:val="bullet"/>
      <w:lvlText w:val="o"/>
      <w:lvlJc w:val="left"/>
      <w:pPr>
        <w:ind w:left="2316" w:hanging="360"/>
      </w:pPr>
      <w:rPr>
        <w:rFonts w:ascii="Courier New" w:hAnsi="Courier New" w:cs="Courier New" w:hint="default"/>
      </w:rPr>
    </w:lvl>
    <w:lvl w:ilvl="5" w:tplc="040C0005" w:tentative="1">
      <w:start w:val="1"/>
      <w:numFmt w:val="bullet"/>
      <w:lvlText w:val=""/>
      <w:lvlJc w:val="left"/>
      <w:pPr>
        <w:ind w:left="3036" w:hanging="360"/>
      </w:pPr>
      <w:rPr>
        <w:rFonts w:ascii="Wingdings" w:hAnsi="Wingdings" w:hint="default"/>
      </w:rPr>
    </w:lvl>
    <w:lvl w:ilvl="6" w:tplc="040C0001" w:tentative="1">
      <w:start w:val="1"/>
      <w:numFmt w:val="bullet"/>
      <w:lvlText w:val=""/>
      <w:lvlJc w:val="left"/>
      <w:pPr>
        <w:ind w:left="3756" w:hanging="360"/>
      </w:pPr>
      <w:rPr>
        <w:rFonts w:ascii="Symbol" w:hAnsi="Symbol" w:hint="default"/>
      </w:rPr>
    </w:lvl>
    <w:lvl w:ilvl="7" w:tplc="040C0003" w:tentative="1">
      <w:start w:val="1"/>
      <w:numFmt w:val="bullet"/>
      <w:lvlText w:val="o"/>
      <w:lvlJc w:val="left"/>
      <w:pPr>
        <w:ind w:left="4476" w:hanging="360"/>
      </w:pPr>
      <w:rPr>
        <w:rFonts w:ascii="Courier New" w:hAnsi="Courier New" w:cs="Courier New" w:hint="default"/>
      </w:rPr>
    </w:lvl>
    <w:lvl w:ilvl="8" w:tplc="040C0005" w:tentative="1">
      <w:start w:val="1"/>
      <w:numFmt w:val="bullet"/>
      <w:lvlText w:val=""/>
      <w:lvlJc w:val="left"/>
      <w:pPr>
        <w:ind w:left="5196" w:hanging="360"/>
      </w:pPr>
      <w:rPr>
        <w:rFonts w:ascii="Wingdings" w:hAnsi="Wingdings" w:hint="default"/>
      </w:rPr>
    </w:lvl>
  </w:abstractNum>
  <w:abstractNum w:abstractNumId="15" w15:restartNumberingAfterBreak="0">
    <w:nsid w:val="60821943"/>
    <w:multiLevelType w:val="hybridMultilevel"/>
    <w:tmpl w:val="3704FECC"/>
    <w:lvl w:ilvl="0" w:tplc="B958F90E">
      <w:start w:val="1"/>
      <w:numFmt w:val="bullet"/>
      <w:pStyle w:val="Style4"/>
      <w:lvlText w:val=""/>
      <w:lvlJc w:val="left"/>
      <w:pPr>
        <w:ind w:left="1418" w:hanging="360"/>
      </w:pPr>
      <w:rPr>
        <w:rFonts w:ascii="Wingdings" w:hAnsi="Wingding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083A18"/>
    <w:multiLevelType w:val="hybridMultilevel"/>
    <w:tmpl w:val="773EE6B8"/>
    <w:lvl w:ilvl="0" w:tplc="B1660E5A">
      <w:start w:val="1"/>
      <w:numFmt w:val="bullet"/>
      <w:lvlText w:val=""/>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A81FC1"/>
    <w:multiLevelType w:val="multilevel"/>
    <w:tmpl w:val="0E74FE68"/>
    <w:lvl w:ilvl="0">
      <w:start w:val="1"/>
      <w:numFmt w:val="upperRoman"/>
      <w:lvlText w:val="%1 - "/>
      <w:lvlJc w:val="left"/>
      <w:pPr>
        <w:ind w:left="360" w:hanging="360"/>
      </w:pPr>
      <w:rPr>
        <w:rFonts w:ascii="Arial" w:hAnsi="Arial" w:hint="default"/>
        <w:b/>
        <w:i w:val="0"/>
        <w:spacing w:val="0"/>
        <w:sz w:val="32"/>
        <w:u w:color="4D74AF"/>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15:restartNumberingAfterBreak="0">
    <w:nsid w:val="6DC028FE"/>
    <w:multiLevelType w:val="hybridMultilevel"/>
    <w:tmpl w:val="AD726948"/>
    <w:lvl w:ilvl="0" w:tplc="354040A4">
      <w:numFmt w:val="bullet"/>
      <w:lvlText w:val="-"/>
      <w:lvlJc w:val="left"/>
      <w:pPr>
        <w:ind w:left="1638" w:hanging="360"/>
      </w:pPr>
      <w:rPr>
        <w:rFonts w:ascii="Arial" w:eastAsia="Times New Roman" w:hAnsi="Arial"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19" w15:restartNumberingAfterBreak="0">
    <w:nsid w:val="70717A2F"/>
    <w:multiLevelType w:val="hybridMultilevel"/>
    <w:tmpl w:val="AADC3C62"/>
    <w:lvl w:ilvl="0" w:tplc="48BE027A">
      <w:start w:val="1"/>
      <w:numFmt w:val="bullet"/>
      <w:lvlText w:val=""/>
      <w:lvlJc w:val="left"/>
      <w:pPr>
        <w:ind w:left="720" w:hanging="360"/>
      </w:pPr>
      <w:rPr>
        <w:rFonts w:ascii="Symbol" w:hAnsi="Symbol"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F35DE1"/>
    <w:multiLevelType w:val="hybridMultilevel"/>
    <w:tmpl w:val="3446D7EC"/>
    <w:lvl w:ilvl="0" w:tplc="0148A86A">
      <w:start w:val="1"/>
      <w:numFmt w:val="bullet"/>
      <w:lvlText w:val=""/>
      <w:lvlJc w:val="left"/>
      <w:pPr>
        <w:ind w:left="1638" w:hanging="360"/>
      </w:pPr>
      <w:rPr>
        <w:rFonts w:ascii="Wingdings" w:hAnsi="Wingdings" w:hint="default"/>
        <w:color w:val="0070C0"/>
        <w:sz w:val="24"/>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num w:numId="1" w16cid:durableId="1596284352">
    <w:abstractNumId w:val="17"/>
  </w:num>
  <w:num w:numId="2" w16cid:durableId="488523966">
    <w:abstractNumId w:val="2"/>
  </w:num>
  <w:num w:numId="3" w16cid:durableId="1536885637">
    <w:abstractNumId w:val="14"/>
  </w:num>
  <w:num w:numId="4" w16cid:durableId="1213276329">
    <w:abstractNumId w:val="6"/>
  </w:num>
  <w:num w:numId="5" w16cid:durableId="808013217">
    <w:abstractNumId w:val="15"/>
  </w:num>
  <w:num w:numId="6" w16cid:durableId="1917395327">
    <w:abstractNumId w:val="0"/>
  </w:num>
  <w:num w:numId="7" w16cid:durableId="1490053566">
    <w:abstractNumId w:val="16"/>
  </w:num>
  <w:num w:numId="8" w16cid:durableId="419957659">
    <w:abstractNumId w:val="20"/>
  </w:num>
  <w:num w:numId="9" w16cid:durableId="2037804821">
    <w:abstractNumId w:val="2"/>
  </w:num>
  <w:num w:numId="10" w16cid:durableId="747732593">
    <w:abstractNumId w:val="2"/>
  </w:num>
  <w:num w:numId="11" w16cid:durableId="105388610">
    <w:abstractNumId w:val="2"/>
  </w:num>
  <w:num w:numId="12" w16cid:durableId="1177383020">
    <w:abstractNumId w:val="2"/>
  </w:num>
  <w:num w:numId="13" w16cid:durableId="657341225">
    <w:abstractNumId w:val="6"/>
  </w:num>
  <w:num w:numId="14" w16cid:durableId="1175338207">
    <w:abstractNumId w:val="6"/>
  </w:num>
  <w:num w:numId="15" w16cid:durableId="1311598028">
    <w:abstractNumId w:val="2"/>
  </w:num>
  <w:num w:numId="16" w16cid:durableId="1598364300">
    <w:abstractNumId w:val="2"/>
  </w:num>
  <w:num w:numId="17" w16cid:durableId="1337923461">
    <w:abstractNumId w:val="14"/>
  </w:num>
  <w:num w:numId="18" w16cid:durableId="585261907">
    <w:abstractNumId w:val="14"/>
  </w:num>
  <w:num w:numId="19" w16cid:durableId="424346095">
    <w:abstractNumId w:val="6"/>
  </w:num>
  <w:num w:numId="20" w16cid:durableId="2016036653">
    <w:abstractNumId w:val="2"/>
  </w:num>
  <w:num w:numId="21" w16cid:durableId="874119995">
    <w:abstractNumId w:val="6"/>
  </w:num>
  <w:num w:numId="22" w16cid:durableId="339432170">
    <w:abstractNumId w:val="6"/>
  </w:num>
  <w:num w:numId="23" w16cid:durableId="363214217">
    <w:abstractNumId w:val="2"/>
  </w:num>
  <w:num w:numId="24" w16cid:durableId="1510438953">
    <w:abstractNumId w:val="2"/>
  </w:num>
  <w:num w:numId="25" w16cid:durableId="1701198268">
    <w:abstractNumId w:val="14"/>
  </w:num>
  <w:num w:numId="26" w16cid:durableId="97220612">
    <w:abstractNumId w:val="4"/>
  </w:num>
  <w:num w:numId="27" w16cid:durableId="1546016037">
    <w:abstractNumId w:val="10"/>
  </w:num>
  <w:num w:numId="28" w16cid:durableId="1930238571">
    <w:abstractNumId w:val="18"/>
  </w:num>
  <w:num w:numId="29" w16cid:durableId="2002348544">
    <w:abstractNumId w:val="5"/>
  </w:num>
  <w:num w:numId="30" w16cid:durableId="365251400">
    <w:abstractNumId w:val="12"/>
  </w:num>
  <w:num w:numId="31" w16cid:durableId="603654549">
    <w:abstractNumId w:val="19"/>
  </w:num>
  <w:num w:numId="32" w16cid:durableId="1570379126">
    <w:abstractNumId w:val="3"/>
  </w:num>
  <w:num w:numId="33" w16cid:durableId="2100590555">
    <w:abstractNumId w:val="1"/>
  </w:num>
  <w:num w:numId="34" w16cid:durableId="963510455">
    <w:abstractNumId w:val="7"/>
  </w:num>
  <w:num w:numId="35" w16cid:durableId="361127323">
    <w:abstractNumId w:val="13"/>
  </w:num>
  <w:num w:numId="36" w16cid:durableId="2134664033">
    <w:abstractNumId w:val="11"/>
  </w:num>
  <w:num w:numId="37" w16cid:durableId="722756738">
    <w:abstractNumId w:val="8"/>
  </w:num>
  <w:num w:numId="38" w16cid:durableId="67719206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4C"/>
    <w:rsid w:val="000023EF"/>
    <w:rsid w:val="00002C51"/>
    <w:rsid w:val="0000402B"/>
    <w:rsid w:val="00014CDC"/>
    <w:rsid w:val="000179D5"/>
    <w:rsid w:val="00017C9E"/>
    <w:rsid w:val="00022F35"/>
    <w:rsid w:val="000237E9"/>
    <w:rsid w:val="00025D56"/>
    <w:rsid w:val="00025EA4"/>
    <w:rsid w:val="00026648"/>
    <w:rsid w:val="0003140E"/>
    <w:rsid w:val="00034493"/>
    <w:rsid w:val="00040B37"/>
    <w:rsid w:val="0004211A"/>
    <w:rsid w:val="00051708"/>
    <w:rsid w:val="000531D6"/>
    <w:rsid w:val="000537D8"/>
    <w:rsid w:val="00056156"/>
    <w:rsid w:val="0005696C"/>
    <w:rsid w:val="00061993"/>
    <w:rsid w:val="00061B6A"/>
    <w:rsid w:val="00070448"/>
    <w:rsid w:val="00072B8B"/>
    <w:rsid w:val="00073626"/>
    <w:rsid w:val="0007519F"/>
    <w:rsid w:val="00081913"/>
    <w:rsid w:val="00083900"/>
    <w:rsid w:val="00083A37"/>
    <w:rsid w:val="00085AD6"/>
    <w:rsid w:val="0008658A"/>
    <w:rsid w:val="00087549"/>
    <w:rsid w:val="000903A5"/>
    <w:rsid w:val="000906B4"/>
    <w:rsid w:val="0009294C"/>
    <w:rsid w:val="000943FC"/>
    <w:rsid w:val="000962E2"/>
    <w:rsid w:val="000A2309"/>
    <w:rsid w:val="000A3DB6"/>
    <w:rsid w:val="000B27B9"/>
    <w:rsid w:val="000B6293"/>
    <w:rsid w:val="000B6A81"/>
    <w:rsid w:val="000C0C4E"/>
    <w:rsid w:val="000C27A8"/>
    <w:rsid w:val="000C2BFC"/>
    <w:rsid w:val="000C5C71"/>
    <w:rsid w:val="000C693F"/>
    <w:rsid w:val="000C6B40"/>
    <w:rsid w:val="000D1F7C"/>
    <w:rsid w:val="000D4DAF"/>
    <w:rsid w:val="000D5A60"/>
    <w:rsid w:val="000D72B3"/>
    <w:rsid w:val="000E5570"/>
    <w:rsid w:val="000F0140"/>
    <w:rsid w:val="000F3539"/>
    <w:rsid w:val="000F4699"/>
    <w:rsid w:val="000F5EB2"/>
    <w:rsid w:val="000F718C"/>
    <w:rsid w:val="0010364B"/>
    <w:rsid w:val="00111557"/>
    <w:rsid w:val="0011201A"/>
    <w:rsid w:val="0011778B"/>
    <w:rsid w:val="001206BD"/>
    <w:rsid w:val="0012409D"/>
    <w:rsid w:val="00130793"/>
    <w:rsid w:val="00131C64"/>
    <w:rsid w:val="00132F4C"/>
    <w:rsid w:val="00135771"/>
    <w:rsid w:val="00135775"/>
    <w:rsid w:val="001418D5"/>
    <w:rsid w:val="001426B9"/>
    <w:rsid w:val="00143343"/>
    <w:rsid w:val="00144764"/>
    <w:rsid w:val="001562B1"/>
    <w:rsid w:val="00161277"/>
    <w:rsid w:val="001614C1"/>
    <w:rsid w:val="00170F9C"/>
    <w:rsid w:val="0017193E"/>
    <w:rsid w:val="00172F7F"/>
    <w:rsid w:val="00174586"/>
    <w:rsid w:val="00174829"/>
    <w:rsid w:val="00177FD3"/>
    <w:rsid w:val="00183217"/>
    <w:rsid w:val="00192E42"/>
    <w:rsid w:val="00192F21"/>
    <w:rsid w:val="00195A8B"/>
    <w:rsid w:val="00195FC7"/>
    <w:rsid w:val="001962A5"/>
    <w:rsid w:val="00196ADD"/>
    <w:rsid w:val="00197407"/>
    <w:rsid w:val="001978D8"/>
    <w:rsid w:val="001A45F5"/>
    <w:rsid w:val="001B04C1"/>
    <w:rsid w:val="001B7BB1"/>
    <w:rsid w:val="001C16A3"/>
    <w:rsid w:val="001C1C75"/>
    <w:rsid w:val="001C20AB"/>
    <w:rsid w:val="001C3036"/>
    <w:rsid w:val="001C49A1"/>
    <w:rsid w:val="001D3B55"/>
    <w:rsid w:val="001E0447"/>
    <w:rsid w:val="001E1AFA"/>
    <w:rsid w:val="001E3BBF"/>
    <w:rsid w:val="001E3EEA"/>
    <w:rsid w:val="001F0691"/>
    <w:rsid w:val="001F151C"/>
    <w:rsid w:val="001F43CB"/>
    <w:rsid w:val="001F6496"/>
    <w:rsid w:val="001F68CA"/>
    <w:rsid w:val="001F74CB"/>
    <w:rsid w:val="0020150A"/>
    <w:rsid w:val="00203A77"/>
    <w:rsid w:val="00205E88"/>
    <w:rsid w:val="002120A8"/>
    <w:rsid w:val="00215F48"/>
    <w:rsid w:val="00216604"/>
    <w:rsid w:val="00216DA6"/>
    <w:rsid w:val="002179EB"/>
    <w:rsid w:val="00217DFA"/>
    <w:rsid w:val="00223995"/>
    <w:rsid w:val="0023278E"/>
    <w:rsid w:val="00236AEB"/>
    <w:rsid w:val="002429A6"/>
    <w:rsid w:val="00244166"/>
    <w:rsid w:val="002441A4"/>
    <w:rsid w:val="00246BB5"/>
    <w:rsid w:val="00251CE1"/>
    <w:rsid w:val="00255D78"/>
    <w:rsid w:val="00272E52"/>
    <w:rsid w:val="00276CC4"/>
    <w:rsid w:val="00276D24"/>
    <w:rsid w:val="0029103E"/>
    <w:rsid w:val="00295765"/>
    <w:rsid w:val="00295A24"/>
    <w:rsid w:val="002A51B4"/>
    <w:rsid w:val="002A53C6"/>
    <w:rsid w:val="002A5816"/>
    <w:rsid w:val="002B12C5"/>
    <w:rsid w:val="002B44BE"/>
    <w:rsid w:val="002B7A35"/>
    <w:rsid w:val="002C1097"/>
    <w:rsid w:val="002C5847"/>
    <w:rsid w:val="002C6AFB"/>
    <w:rsid w:val="002C7329"/>
    <w:rsid w:val="002D1C03"/>
    <w:rsid w:val="002D1DB8"/>
    <w:rsid w:val="002D39EA"/>
    <w:rsid w:val="002D5ED4"/>
    <w:rsid w:val="002D6390"/>
    <w:rsid w:val="002D6CB7"/>
    <w:rsid w:val="002D6F36"/>
    <w:rsid w:val="002E04DB"/>
    <w:rsid w:val="002E118B"/>
    <w:rsid w:val="002E323D"/>
    <w:rsid w:val="002E3E13"/>
    <w:rsid w:val="002E4DB3"/>
    <w:rsid w:val="002E5EF4"/>
    <w:rsid w:val="002E61FD"/>
    <w:rsid w:val="002E77B7"/>
    <w:rsid w:val="002F113D"/>
    <w:rsid w:val="002F175F"/>
    <w:rsid w:val="002F1D76"/>
    <w:rsid w:val="002F6863"/>
    <w:rsid w:val="002F6903"/>
    <w:rsid w:val="00300588"/>
    <w:rsid w:val="00305987"/>
    <w:rsid w:val="0031045A"/>
    <w:rsid w:val="003122DB"/>
    <w:rsid w:val="00312880"/>
    <w:rsid w:val="00312C98"/>
    <w:rsid w:val="00315683"/>
    <w:rsid w:val="00317253"/>
    <w:rsid w:val="00320907"/>
    <w:rsid w:val="00322797"/>
    <w:rsid w:val="003318E1"/>
    <w:rsid w:val="00332322"/>
    <w:rsid w:val="003332F3"/>
    <w:rsid w:val="00333678"/>
    <w:rsid w:val="00333C5D"/>
    <w:rsid w:val="00334BF4"/>
    <w:rsid w:val="003350A3"/>
    <w:rsid w:val="00343615"/>
    <w:rsid w:val="003447EF"/>
    <w:rsid w:val="00351CB1"/>
    <w:rsid w:val="00353581"/>
    <w:rsid w:val="00360497"/>
    <w:rsid w:val="003644A0"/>
    <w:rsid w:val="00366F91"/>
    <w:rsid w:val="00367C56"/>
    <w:rsid w:val="00367E4E"/>
    <w:rsid w:val="00371208"/>
    <w:rsid w:val="00375248"/>
    <w:rsid w:val="003803F3"/>
    <w:rsid w:val="0038456E"/>
    <w:rsid w:val="00386539"/>
    <w:rsid w:val="003902E6"/>
    <w:rsid w:val="003904AF"/>
    <w:rsid w:val="00390CD7"/>
    <w:rsid w:val="003919EB"/>
    <w:rsid w:val="003930A9"/>
    <w:rsid w:val="00396FCF"/>
    <w:rsid w:val="003A4E78"/>
    <w:rsid w:val="003B25E6"/>
    <w:rsid w:val="003B39A8"/>
    <w:rsid w:val="003B4383"/>
    <w:rsid w:val="003B63BC"/>
    <w:rsid w:val="003C50B0"/>
    <w:rsid w:val="003D06A3"/>
    <w:rsid w:val="003D3404"/>
    <w:rsid w:val="003D548F"/>
    <w:rsid w:val="003D790E"/>
    <w:rsid w:val="003E32A3"/>
    <w:rsid w:val="003E7B2E"/>
    <w:rsid w:val="003F3BDE"/>
    <w:rsid w:val="003F4805"/>
    <w:rsid w:val="003F68EA"/>
    <w:rsid w:val="00400751"/>
    <w:rsid w:val="00403B18"/>
    <w:rsid w:val="00406C4B"/>
    <w:rsid w:val="00410696"/>
    <w:rsid w:val="00417923"/>
    <w:rsid w:val="00421CA2"/>
    <w:rsid w:val="004430F9"/>
    <w:rsid w:val="00443982"/>
    <w:rsid w:val="00451742"/>
    <w:rsid w:val="004633DF"/>
    <w:rsid w:val="00463754"/>
    <w:rsid w:val="0046627F"/>
    <w:rsid w:val="00467732"/>
    <w:rsid w:val="0047079A"/>
    <w:rsid w:val="00471B5D"/>
    <w:rsid w:val="004721A4"/>
    <w:rsid w:val="00473A2C"/>
    <w:rsid w:val="004761F0"/>
    <w:rsid w:val="00476DCF"/>
    <w:rsid w:val="0047738E"/>
    <w:rsid w:val="004803C2"/>
    <w:rsid w:val="00482B41"/>
    <w:rsid w:val="004833F2"/>
    <w:rsid w:val="004841C6"/>
    <w:rsid w:val="004855AA"/>
    <w:rsid w:val="004863A9"/>
    <w:rsid w:val="004930F4"/>
    <w:rsid w:val="00494B83"/>
    <w:rsid w:val="004A1823"/>
    <w:rsid w:val="004A595A"/>
    <w:rsid w:val="004A63B9"/>
    <w:rsid w:val="004B049B"/>
    <w:rsid w:val="004B18E3"/>
    <w:rsid w:val="004B20DB"/>
    <w:rsid w:val="004C0A45"/>
    <w:rsid w:val="004C32B7"/>
    <w:rsid w:val="004C5E83"/>
    <w:rsid w:val="004D489A"/>
    <w:rsid w:val="004D4EC5"/>
    <w:rsid w:val="004D59DD"/>
    <w:rsid w:val="004D79E8"/>
    <w:rsid w:val="004E17CE"/>
    <w:rsid w:val="004E5931"/>
    <w:rsid w:val="004E5E3B"/>
    <w:rsid w:val="004F01EB"/>
    <w:rsid w:val="004F0E84"/>
    <w:rsid w:val="004F444E"/>
    <w:rsid w:val="004F7DEE"/>
    <w:rsid w:val="00501F75"/>
    <w:rsid w:val="0050544A"/>
    <w:rsid w:val="00505974"/>
    <w:rsid w:val="00506EA9"/>
    <w:rsid w:val="00507A2C"/>
    <w:rsid w:val="00512E37"/>
    <w:rsid w:val="00515312"/>
    <w:rsid w:val="00521AAE"/>
    <w:rsid w:val="0052354E"/>
    <w:rsid w:val="005277EA"/>
    <w:rsid w:val="005304EC"/>
    <w:rsid w:val="00531ADE"/>
    <w:rsid w:val="00531E62"/>
    <w:rsid w:val="00533466"/>
    <w:rsid w:val="0053492C"/>
    <w:rsid w:val="005364D1"/>
    <w:rsid w:val="00537B66"/>
    <w:rsid w:val="00541B24"/>
    <w:rsid w:val="00542FA8"/>
    <w:rsid w:val="00547264"/>
    <w:rsid w:val="005472EE"/>
    <w:rsid w:val="005504AF"/>
    <w:rsid w:val="00551789"/>
    <w:rsid w:val="00552FFC"/>
    <w:rsid w:val="005572F6"/>
    <w:rsid w:val="00557E7B"/>
    <w:rsid w:val="00564E36"/>
    <w:rsid w:val="00565FF8"/>
    <w:rsid w:val="00566809"/>
    <w:rsid w:val="00566A03"/>
    <w:rsid w:val="0056774A"/>
    <w:rsid w:val="005677A1"/>
    <w:rsid w:val="00570E7B"/>
    <w:rsid w:val="00575BB7"/>
    <w:rsid w:val="005813B9"/>
    <w:rsid w:val="00582885"/>
    <w:rsid w:val="005839A9"/>
    <w:rsid w:val="00591CE8"/>
    <w:rsid w:val="00592599"/>
    <w:rsid w:val="005926EF"/>
    <w:rsid w:val="00595722"/>
    <w:rsid w:val="005959BD"/>
    <w:rsid w:val="005A1392"/>
    <w:rsid w:val="005A24FA"/>
    <w:rsid w:val="005A3054"/>
    <w:rsid w:val="005A3135"/>
    <w:rsid w:val="005A3878"/>
    <w:rsid w:val="005B3702"/>
    <w:rsid w:val="005B4221"/>
    <w:rsid w:val="005C18DB"/>
    <w:rsid w:val="005C2214"/>
    <w:rsid w:val="005C3669"/>
    <w:rsid w:val="005C7F4B"/>
    <w:rsid w:val="005D1F13"/>
    <w:rsid w:val="005D3C9C"/>
    <w:rsid w:val="005D5E67"/>
    <w:rsid w:val="005D7C15"/>
    <w:rsid w:val="005E3256"/>
    <w:rsid w:val="005E3A75"/>
    <w:rsid w:val="005E6170"/>
    <w:rsid w:val="005F459B"/>
    <w:rsid w:val="005F69F5"/>
    <w:rsid w:val="00602014"/>
    <w:rsid w:val="006030EF"/>
    <w:rsid w:val="00607427"/>
    <w:rsid w:val="00607CEE"/>
    <w:rsid w:val="006100CA"/>
    <w:rsid w:val="00610CD6"/>
    <w:rsid w:val="006143D9"/>
    <w:rsid w:val="00614BC3"/>
    <w:rsid w:val="00616C01"/>
    <w:rsid w:val="006174BD"/>
    <w:rsid w:val="00625C01"/>
    <w:rsid w:val="00632DBE"/>
    <w:rsid w:val="00637F7B"/>
    <w:rsid w:val="0064082C"/>
    <w:rsid w:val="006423A3"/>
    <w:rsid w:val="006427C8"/>
    <w:rsid w:val="00645288"/>
    <w:rsid w:val="00647ABC"/>
    <w:rsid w:val="00650A74"/>
    <w:rsid w:val="00652A98"/>
    <w:rsid w:val="00653511"/>
    <w:rsid w:val="00654FDC"/>
    <w:rsid w:val="00661500"/>
    <w:rsid w:val="00666F88"/>
    <w:rsid w:val="006670AA"/>
    <w:rsid w:val="00672C16"/>
    <w:rsid w:val="00674700"/>
    <w:rsid w:val="006776DA"/>
    <w:rsid w:val="00681559"/>
    <w:rsid w:val="00682E35"/>
    <w:rsid w:val="0068539D"/>
    <w:rsid w:val="00692A81"/>
    <w:rsid w:val="006964EA"/>
    <w:rsid w:val="006A7774"/>
    <w:rsid w:val="006B04D3"/>
    <w:rsid w:val="006B494D"/>
    <w:rsid w:val="006B5746"/>
    <w:rsid w:val="006C06F2"/>
    <w:rsid w:val="006C0DAC"/>
    <w:rsid w:val="006C2BE2"/>
    <w:rsid w:val="006C3265"/>
    <w:rsid w:val="006C5296"/>
    <w:rsid w:val="006C725F"/>
    <w:rsid w:val="006D251F"/>
    <w:rsid w:val="006D4720"/>
    <w:rsid w:val="006D49D8"/>
    <w:rsid w:val="006D51B8"/>
    <w:rsid w:val="006E4660"/>
    <w:rsid w:val="006F431B"/>
    <w:rsid w:val="006F5CFC"/>
    <w:rsid w:val="006F6344"/>
    <w:rsid w:val="0070098C"/>
    <w:rsid w:val="0070725D"/>
    <w:rsid w:val="0071215C"/>
    <w:rsid w:val="007144DB"/>
    <w:rsid w:val="007151CF"/>
    <w:rsid w:val="007222D1"/>
    <w:rsid w:val="00722529"/>
    <w:rsid w:val="00723F34"/>
    <w:rsid w:val="00727922"/>
    <w:rsid w:val="00731430"/>
    <w:rsid w:val="00731D7F"/>
    <w:rsid w:val="007348FC"/>
    <w:rsid w:val="00735250"/>
    <w:rsid w:val="0073713C"/>
    <w:rsid w:val="00737781"/>
    <w:rsid w:val="00742E1C"/>
    <w:rsid w:val="0074398E"/>
    <w:rsid w:val="00747C01"/>
    <w:rsid w:val="0075003C"/>
    <w:rsid w:val="007509A9"/>
    <w:rsid w:val="00754672"/>
    <w:rsid w:val="00755A68"/>
    <w:rsid w:val="0075649D"/>
    <w:rsid w:val="00762E47"/>
    <w:rsid w:val="00765CAC"/>
    <w:rsid w:val="007750F4"/>
    <w:rsid w:val="00776537"/>
    <w:rsid w:val="00776C0A"/>
    <w:rsid w:val="00776E42"/>
    <w:rsid w:val="00777BE4"/>
    <w:rsid w:val="007803B4"/>
    <w:rsid w:val="007828A8"/>
    <w:rsid w:val="00785FEF"/>
    <w:rsid w:val="00786075"/>
    <w:rsid w:val="0079008F"/>
    <w:rsid w:val="00794E59"/>
    <w:rsid w:val="00795EA8"/>
    <w:rsid w:val="007A04F7"/>
    <w:rsid w:val="007A1BCA"/>
    <w:rsid w:val="007B37F6"/>
    <w:rsid w:val="007B420B"/>
    <w:rsid w:val="007B4831"/>
    <w:rsid w:val="007C0773"/>
    <w:rsid w:val="007C3362"/>
    <w:rsid w:val="007C434B"/>
    <w:rsid w:val="007C4FE5"/>
    <w:rsid w:val="007D166F"/>
    <w:rsid w:val="007D3A03"/>
    <w:rsid w:val="007D3DF1"/>
    <w:rsid w:val="007E0054"/>
    <w:rsid w:val="007E1106"/>
    <w:rsid w:val="007E3BBC"/>
    <w:rsid w:val="007E6596"/>
    <w:rsid w:val="007E7C3E"/>
    <w:rsid w:val="007F4855"/>
    <w:rsid w:val="00803963"/>
    <w:rsid w:val="00803DE8"/>
    <w:rsid w:val="008046B8"/>
    <w:rsid w:val="008171D8"/>
    <w:rsid w:val="00817610"/>
    <w:rsid w:val="0082139A"/>
    <w:rsid w:val="00821D38"/>
    <w:rsid w:val="00824739"/>
    <w:rsid w:val="00825691"/>
    <w:rsid w:val="00832638"/>
    <w:rsid w:val="00834B16"/>
    <w:rsid w:val="008353D9"/>
    <w:rsid w:val="00836C3C"/>
    <w:rsid w:val="00841BA8"/>
    <w:rsid w:val="00841D9F"/>
    <w:rsid w:val="008448A5"/>
    <w:rsid w:val="00850863"/>
    <w:rsid w:val="00852559"/>
    <w:rsid w:val="008550DB"/>
    <w:rsid w:val="00855727"/>
    <w:rsid w:val="00863EC3"/>
    <w:rsid w:val="00865EDE"/>
    <w:rsid w:val="00870CC2"/>
    <w:rsid w:val="00871478"/>
    <w:rsid w:val="00875766"/>
    <w:rsid w:val="00882014"/>
    <w:rsid w:val="0088307D"/>
    <w:rsid w:val="008847E0"/>
    <w:rsid w:val="0088545F"/>
    <w:rsid w:val="00887DB7"/>
    <w:rsid w:val="00892354"/>
    <w:rsid w:val="0089289C"/>
    <w:rsid w:val="008931F1"/>
    <w:rsid w:val="0089546F"/>
    <w:rsid w:val="00895F3D"/>
    <w:rsid w:val="00896943"/>
    <w:rsid w:val="008A0190"/>
    <w:rsid w:val="008A164E"/>
    <w:rsid w:val="008A2F78"/>
    <w:rsid w:val="008A475B"/>
    <w:rsid w:val="008B1CF0"/>
    <w:rsid w:val="008B2B64"/>
    <w:rsid w:val="008B6E60"/>
    <w:rsid w:val="008C247B"/>
    <w:rsid w:val="008D112F"/>
    <w:rsid w:val="008D14E4"/>
    <w:rsid w:val="008D4340"/>
    <w:rsid w:val="008D52EF"/>
    <w:rsid w:val="008D53A9"/>
    <w:rsid w:val="008E7F40"/>
    <w:rsid w:val="008F0884"/>
    <w:rsid w:val="008F2751"/>
    <w:rsid w:val="008F2B64"/>
    <w:rsid w:val="008F6798"/>
    <w:rsid w:val="00904F6A"/>
    <w:rsid w:val="009050AA"/>
    <w:rsid w:val="00906631"/>
    <w:rsid w:val="00912B41"/>
    <w:rsid w:val="00913786"/>
    <w:rsid w:val="00915FDD"/>
    <w:rsid w:val="00920DC6"/>
    <w:rsid w:val="00921476"/>
    <w:rsid w:val="00921933"/>
    <w:rsid w:val="00922F2C"/>
    <w:rsid w:val="009236FD"/>
    <w:rsid w:val="00924026"/>
    <w:rsid w:val="00924DFE"/>
    <w:rsid w:val="009259BA"/>
    <w:rsid w:val="00932EC8"/>
    <w:rsid w:val="009401D2"/>
    <w:rsid w:val="00944122"/>
    <w:rsid w:val="009452A0"/>
    <w:rsid w:val="00946953"/>
    <w:rsid w:val="0095040A"/>
    <w:rsid w:val="00951105"/>
    <w:rsid w:val="00951F7B"/>
    <w:rsid w:val="00954129"/>
    <w:rsid w:val="00960946"/>
    <w:rsid w:val="00965682"/>
    <w:rsid w:val="009869F9"/>
    <w:rsid w:val="00987307"/>
    <w:rsid w:val="00987D9C"/>
    <w:rsid w:val="009920C1"/>
    <w:rsid w:val="009935DF"/>
    <w:rsid w:val="0099649E"/>
    <w:rsid w:val="009A7B72"/>
    <w:rsid w:val="009B6629"/>
    <w:rsid w:val="009C2BD3"/>
    <w:rsid w:val="009C7B9F"/>
    <w:rsid w:val="009D37F0"/>
    <w:rsid w:val="009D4D04"/>
    <w:rsid w:val="009D6BC8"/>
    <w:rsid w:val="009E28D9"/>
    <w:rsid w:val="009E4EC4"/>
    <w:rsid w:val="009E5D1F"/>
    <w:rsid w:val="009E631B"/>
    <w:rsid w:val="009F27EC"/>
    <w:rsid w:val="00A0342B"/>
    <w:rsid w:val="00A05822"/>
    <w:rsid w:val="00A1182B"/>
    <w:rsid w:val="00A14619"/>
    <w:rsid w:val="00A1565E"/>
    <w:rsid w:val="00A2381E"/>
    <w:rsid w:val="00A24066"/>
    <w:rsid w:val="00A30370"/>
    <w:rsid w:val="00A30AC8"/>
    <w:rsid w:val="00A31FEA"/>
    <w:rsid w:val="00A42C83"/>
    <w:rsid w:val="00A441FF"/>
    <w:rsid w:val="00A462E9"/>
    <w:rsid w:val="00A501C2"/>
    <w:rsid w:val="00A516BA"/>
    <w:rsid w:val="00A54C60"/>
    <w:rsid w:val="00A562DB"/>
    <w:rsid w:val="00A56DA0"/>
    <w:rsid w:val="00A57FCD"/>
    <w:rsid w:val="00A62398"/>
    <w:rsid w:val="00A659B1"/>
    <w:rsid w:val="00A66D35"/>
    <w:rsid w:val="00A67983"/>
    <w:rsid w:val="00A731DF"/>
    <w:rsid w:val="00A8050C"/>
    <w:rsid w:val="00A850E6"/>
    <w:rsid w:val="00A85376"/>
    <w:rsid w:val="00A85470"/>
    <w:rsid w:val="00A94B30"/>
    <w:rsid w:val="00A95F4E"/>
    <w:rsid w:val="00A96C8F"/>
    <w:rsid w:val="00A96F02"/>
    <w:rsid w:val="00AA01D2"/>
    <w:rsid w:val="00AA182B"/>
    <w:rsid w:val="00AA1BA1"/>
    <w:rsid w:val="00AA3B7B"/>
    <w:rsid w:val="00AA5208"/>
    <w:rsid w:val="00AB0BA4"/>
    <w:rsid w:val="00AB2E1E"/>
    <w:rsid w:val="00AB3803"/>
    <w:rsid w:val="00AB5A0D"/>
    <w:rsid w:val="00AB5C65"/>
    <w:rsid w:val="00AB6894"/>
    <w:rsid w:val="00AB7303"/>
    <w:rsid w:val="00AC0FFD"/>
    <w:rsid w:val="00AC36C9"/>
    <w:rsid w:val="00AC7597"/>
    <w:rsid w:val="00AC7C0C"/>
    <w:rsid w:val="00AD1BEE"/>
    <w:rsid w:val="00AD4012"/>
    <w:rsid w:val="00AD7038"/>
    <w:rsid w:val="00AE05F3"/>
    <w:rsid w:val="00AE0939"/>
    <w:rsid w:val="00AE789C"/>
    <w:rsid w:val="00AE7BC4"/>
    <w:rsid w:val="00AF0F34"/>
    <w:rsid w:val="00AF1166"/>
    <w:rsid w:val="00AF2918"/>
    <w:rsid w:val="00AF6546"/>
    <w:rsid w:val="00B0286F"/>
    <w:rsid w:val="00B03937"/>
    <w:rsid w:val="00B0773F"/>
    <w:rsid w:val="00B14305"/>
    <w:rsid w:val="00B2040E"/>
    <w:rsid w:val="00B27123"/>
    <w:rsid w:val="00B32AD4"/>
    <w:rsid w:val="00B3420A"/>
    <w:rsid w:val="00B3494E"/>
    <w:rsid w:val="00B35D5D"/>
    <w:rsid w:val="00B3678B"/>
    <w:rsid w:val="00B36B50"/>
    <w:rsid w:val="00B47BCA"/>
    <w:rsid w:val="00B47C4C"/>
    <w:rsid w:val="00B517B1"/>
    <w:rsid w:val="00B64EB5"/>
    <w:rsid w:val="00B6558B"/>
    <w:rsid w:val="00B65C21"/>
    <w:rsid w:val="00B70F4D"/>
    <w:rsid w:val="00B75B6D"/>
    <w:rsid w:val="00B903DE"/>
    <w:rsid w:val="00B90DE7"/>
    <w:rsid w:val="00B9225F"/>
    <w:rsid w:val="00B92A3C"/>
    <w:rsid w:val="00BA3EA5"/>
    <w:rsid w:val="00BA4703"/>
    <w:rsid w:val="00BA66A1"/>
    <w:rsid w:val="00BB0083"/>
    <w:rsid w:val="00BB0463"/>
    <w:rsid w:val="00BB1D69"/>
    <w:rsid w:val="00BB58B3"/>
    <w:rsid w:val="00BC17AE"/>
    <w:rsid w:val="00BC788D"/>
    <w:rsid w:val="00BD4FB9"/>
    <w:rsid w:val="00BD57BD"/>
    <w:rsid w:val="00BD708E"/>
    <w:rsid w:val="00BD7D73"/>
    <w:rsid w:val="00BD7F09"/>
    <w:rsid w:val="00BE49D5"/>
    <w:rsid w:val="00BE4FC4"/>
    <w:rsid w:val="00BE6527"/>
    <w:rsid w:val="00BF6E79"/>
    <w:rsid w:val="00C02573"/>
    <w:rsid w:val="00C03ADB"/>
    <w:rsid w:val="00C05BD4"/>
    <w:rsid w:val="00C123C6"/>
    <w:rsid w:val="00C14585"/>
    <w:rsid w:val="00C15391"/>
    <w:rsid w:val="00C20114"/>
    <w:rsid w:val="00C2481B"/>
    <w:rsid w:val="00C25021"/>
    <w:rsid w:val="00C253CD"/>
    <w:rsid w:val="00C27389"/>
    <w:rsid w:val="00C33861"/>
    <w:rsid w:val="00C3637A"/>
    <w:rsid w:val="00C40101"/>
    <w:rsid w:val="00C4218F"/>
    <w:rsid w:val="00C51EFC"/>
    <w:rsid w:val="00C53BC8"/>
    <w:rsid w:val="00C55469"/>
    <w:rsid w:val="00C56FC3"/>
    <w:rsid w:val="00C65477"/>
    <w:rsid w:val="00C70C72"/>
    <w:rsid w:val="00C75D9F"/>
    <w:rsid w:val="00C775B9"/>
    <w:rsid w:val="00C77D8A"/>
    <w:rsid w:val="00C82603"/>
    <w:rsid w:val="00C863F5"/>
    <w:rsid w:val="00C868FF"/>
    <w:rsid w:val="00C915AC"/>
    <w:rsid w:val="00C920BF"/>
    <w:rsid w:val="00C94D9B"/>
    <w:rsid w:val="00C97EE9"/>
    <w:rsid w:val="00CA6B01"/>
    <w:rsid w:val="00CB1047"/>
    <w:rsid w:val="00CB4704"/>
    <w:rsid w:val="00CC19BE"/>
    <w:rsid w:val="00CC21B3"/>
    <w:rsid w:val="00CC395C"/>
    <w:rsid w:val="00CC3A11"/>
    <w:rsid w:val="00CC412A"/>
    <w:rsid w:val="00CC682B"/>
    <w:rsid w:val="00CD0833"/>
    <w:rsid w:val="00CD1471"/>
    <w:rsid w:val="00CD4C03"/>
    <w:rsid w:val="00CE0299"/>
    <w:rsid w:val="00CE209F"/>
    <w:rsid w:val="00CE5460"/>
    <w:rsid w:val="00CE57ED"/>
    <w:rsid w:val="00CE75AC"/>
    <w:rsid w:val="00CF0CB4"/>
    <w:rsid w:val="00CF26D0"/>
    <w:rsid w:val="00D00E05"/>
    <w:rsid w:val="00D011A7"/>
    <w:rsid w:val="00D01FCC"/>
    <w:rsid w:val="00D02D80"/>
    <w:rsid w:val="00D039CA"/>
    <w:rsid w:val="00D065C2"/>
    <w:rsid w:val="00D10918"/>
    <w:rsid w:val="00D11718"/>
    <w:rsid w:val="00D11EEA"/>
    <w:rsid w:val="00D12872"/>
    <w:rsid w:val="00D14368"/>
    <w:rsid w:val="00D1609B"/>
    <w:rsid w:val="00D33026"/>
    <w:rsid w:val="00D330F3"/>
    <w:rsid w:val="00D34557"/>
    <w:rsid w:val="00D362A7"/>
    <w:rsid w:val="00D375E9"/>
    <w:rsid w:val="00D41E16"/>
    <w:rsid w:val="00D52886"/>
    <w:rsid w:val="00D53505"/>
    <w:rsid w:val="00D55119"/>
    <w:rsid w:val="00D576E9"/>
    <w:rsid w:val="00D6083A"/>
    <w:rsid w:val="00D622AB"/>
    <w:rsid w:val="00D63021"/>
    <w:rsid w:val="00D63E79"/>
    <w:rsid w:val="00D64155"/>
    <w:rsid w:val="00D755BE"/>
    <w:rsid w:val="00D75611"/>
    <w:rsid w:val="00D8565F"/>
    <w:rsid w:val="00D86095"/>
    <w:rsid w:val="00D862C7"/>
    <w:rsid w:val="00D90817"/>
    <w:rsid w:val="00D9456C"/>
    <w:rsid w:val="00D94F6A"/>
    <w:rsid w:val="00DA1DB1"/>
    <w:rsid w:val="00DA2402"/>
    <w:rsid w:val="00DA6F5C"/>
    <w:rsid w:val="00DB0E65"/>
    <w:rsid w:val="00DB130E"/>
    <w:rsid w:val="00DB7631"/>
    <w:rsid w:val="00DC0B93"/>
    <w:rsid w:val="00DC28B9"/>
    <w:rsid w:val="00DC309E"/>
    <w:rsid w:val="00DC4333"/>
    <w:rsid w:val="00DC567E"/>
    <w:rsid w:val="00DC7838"/>
    <w:rsid w:val="00DD17C4"/>
    <w:rsid w:val="00DD3049"/>
    <w:rsid w:val="00DE4398"/>
    <w:rsid w:val="00DE4A8F"/>
    <w:rsid w:val="00DE7313"/>
    <w:rsid w:val="00DF1E41"/>
    <w:rsid w:val="00DF2EC7"/>
    <w:rsid w:val="00DF62D5"/>
    <w:rsid w:val="00E008A2"/>
    <w:rsid w:val="00E01113"/>
    <w:rsid w:val="00E017C3"/>
    <w:rsid w:val="00E11247"/>
    <w:rsid w:val="00E11CBA"/>
    <w:rsid w:val="00E122D7"/>
    <w:rsid w:val="00E12C9C"/>
    <w:rsid w:val="00E22D40"/>
    <w:rsid w:val="00E23554"/>
    <w:rsid w:val="00E3579C"/>
    <w:rsid w:val="00E414DB"/>
    <w:rsid w:val="00E432AE"/>
    <w:rsid w:val="00E46CA6"/>
    <w:rsid w:val="00E500E3"/>
    <w:rsid w:val="00E5133F"/>
    <w:rsid w:val="00E54BD4"/>
    <w:rsid w:val="00E55804"/>
    <w:rsid w:val="00E61670"/>
    <w:rsid w:val="00E65B0F"/>
    <w:rsid w:val="00E66BF6"/>
    <w:rsid w:val="00E678A5"/>
    <w:rsid w:val="00E70DA1"/>
    <w:rsid w:val="00E71F44"/>
    <w:rsid w:val="00E7467A"/>
    <w:rsid w:val="00E80A2D"/>
    <w:rsid w:val="00E81893"/>
    <w:rsid w:val="00E81A6D"/>
    <w:rsid w:val="00E8220F"/>
    <w:rsid w:val="00E84592"/>
    <w:rsid w:val="00E8521C"/>
    <w:rsid w:val="00E93B0B"/>
    <w:rsid w:val="00E9581F"/>
    <w:rsid w:val="00EA0BC2"/>
    <w:rsid w:val="00EA0D96"/>
    <w:rsid w:val="00EA3B55"/>
    <w:rsid w:val="00EA4968"/>
    <w:rsid w:val="00EA5D38"/>
    <w:rsid w:val="00EA67A3"/>
    <w:rsid w:val="00EA7CF2"/>
    <w:rsid w:val="00EB4A86"/>
    <w:rsid w:val="00EB7F6D"/>
    <w:rsid w:val="00EC02B8"/>
    <w:rsid w:val="00EC33C6"/>
    <w:rsid w:val="00EC5AA3"/>
    <w:rsid w:val="00ED1C4C"/>
    <w:rsid w:val="00ED4C7C"/>
    <w:rsid w:val="00ED5E7F"/>
    <w:rsid w:val="00EE60FB"/>
    <w:rsid w:val="00EE673D"/>
    <w:rsid w:val="00EE73BC"/>
    <w:rsid w:val="00EF39C2"/>
    <w:rsid w:val="00EF67E7"/>
    <w:rsid w:val="00F0124D"/>
    <w:rsid w:val="00F02401"/>
    <w:rsid w:val="00F071D4"/>
    <w:rsid w:val="00F132E9"/>
    <w:rsid w:val="00F13D06"/>
    <w:rsid w:val="00F141A7"/>
    <w:rsid w:val="00F2219A"/>
    <w:rsid w:val="00F223C3"/>
    <w:rsid w:val="00F26469"/>
    <w:rsid w:val="00F363EA"/>
    <w:rsid w:val="00F37743"/>
    <w:rsid w:val="00F37C2A"/>
    <w:rsid w:val="00F40808"/>
    <w:rsid w:val="00F41E30"/>
    <w:rsid w:val="00F50284"/>
    <w:rsid w:val="00F5135C"/>
    <w:rsid w:val="00F53531"/>
    <w:rsid w:val="00F559F1"/>
    <w:rsid w:val="00F57D04"/>
    <w:rsid w:val="00F62032"/>
    <w:rsid w:val="00F62178"/>
    <w:rsid w:val="00F640A0"/>
    <w:rsid w:val="00F65459"/>
    <w:rsid w:val="00F6794F"/>
    <w:rsid w:val="00F70430"/>
    <w:rsid w:val="00F717B3"/>
    <w:rsid w:val="00F72748"/>
    <w:rsid w:val="00F761F2"/>
    <w:rsid w:val="00F84DDA"/>
    <w:rsid w:val="00F87B8F"/>
    <w:rsid w:val="00F87CDA"/>
    <w:rsid w:val="00F91084"/>
    <w:rsid w:val="00F95E9E"/>
    <w:rsid w:val="00FA0466"/>
    <w:rsid w:val="00FA0520"/>
    <w:rsid w:val="00FA1835"/>
    <w:rsid w:val="00FA19F2"/>
    <w:rsid w:val="00FA3A38"/>
    <w:rsid w:val="00FA3AB9"/>
    <w:rsid w:val="00FA4225"/>
    <w:rsid w:val="00FA6262"/>
    <w:rsid w:val="00FA71EF"/>
    <w:rsid w:val="00FA774D"/>
    <w:rsid w:val="00FB07BC"/>
    <w:rsid w:val="00FB1F6C"/>
    <w:rsid w:val="00FB39BB"/>
    <w:rsid w:val="00FB3B1B"/>
    <w:rsid w:val="00FB4BB4"/>
    <w:rsid w:val="00FB6132"/>
    <w:rsid w:val="00FB63AB"/>
    <w:rsid w:val="00FB6521"/>
    <w:rsid w:val="00FC2B6A"/>
    <w:rsid w:val="00FC4BB4"/>
    <w:rsid w:val="00FC5EBA"/>
    <w:rsid w:val="00FD0D01"/>
    <w:rsid w:val="00FD19F2"/>
    <w:rsid w:val="00FD318D"/>
    <w:rsid w:val="00FD43E3"/>
    <w:rsid w:val="00FD6320"/>
    <w:rsid w:val="00FD7AC1"/>
    <w:rsid w:val="00FE0EC6"/>
    <w:rsid w:val="00FE173C"/>
    <w:rsid w:val="00FE3C8C"/>
    <w:rsid w:val="00FE4D47"/>
    <w:rsid w:val="00FE6020"/>
    <w:rsid w:val="00FF2676"/>
    <w:rsid w:val="00FF4D2B"/>
    <w:rsid w:val="00FF530E"/>
    <w:rsid w:val="00FF5A3A"/>
    <w:rsid w:val="00FF6B3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52708"/>
  <w15:docId w15:val="{B83F68DE-F60F-4BAA-B2B1-A3952401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8F"/>
    <w:pPr>
      <w:spacing w:before="160" w:after="160" w:line="259" w:lineRule="auto"/>
    </w:pPr>
    <w:rPr>
      <w:rFonts w:ascii="Arial" w:hAnsi="Arial" w:cs="Arial"/>
    </w:rPr>
  </w:style>
  <w:style w:type="paragraph" w:styleId="Titre1">
    <w:name w:val="heading 1"/>
    <w:basedOn w:val="Normal"/>
    <w:next w:val="Normal"/>
    <w:link w:val="Titre1Car"/>
    <w:uiPriority w:val="9"/>
    <w:qFormat/>
    <w:rsid w:val="00946953"/>
    <w:pPr>
      <w:spacing w:after="240" w:line="280" w:lineRule="exact"/>
      <w:outlineLvl w:val="0"/>
    </w:pPr>
    <w:rPr>
      <w:b/>
      <w:color w:val="004C93"/>
      <w:sz w:val="32"/>
      <w:szCs w:val="32"/>
    </w:rPr>
  </w:style>
  <w:style w:type="paragraph" w:styleId="Titre2">
    <w:name w:val="heading 2"/>
    <w:basedOn w:val="Normal"/>
    <w:next w:val="Normal"/>
    <w:link w:val="Titre2Car"/>
    <w:uiPriority w:val="9"/>
    <w:qFormat/>
    <w:rsid w:val="00144764"/>
    <w:pPr>
      <w:tabs>
        <w:tab w:val="left" w:pos="6946"/>
      </w:tabs>
      <w:spacing w:before="360" w:after="0" w:line="240" w:lineRule="auto"/>
      <w:outlineLvl w:val="1"/>
    </w:pPr>
    <w:rPr>
      <w:color w:val="004C93"/>
      <w:sz w:val="28"/>
      <w:szCs w:val="28"/>
    </w:rPr>
  </w:style>
  <w:style w:type="paragraph" w:styleId="Titre3">
    <w:name w:val="heading 3"/>
    <w:basedOn w:val="Titre"/>
    <w:next w:val="Style1"/>
    <w:link w:val="Titre3Car"/>
    <w:uiPriority w:val="9"/>
    <w:qFormat/>
    <w:rsid w:val="00F132E9"/>
    <w:pPr>
      <w:spacing w:before="140" w:after="60" w:line="240" w:lineRule="auto"/>
      <w:ind w:left="851"/>
      <w:outlineLvl w:val="2"/>
    </w:pPr>
    <w:rPr>
      <w:noProof/>
      <w:sz w:val="26"/>
      <w:szCs w:val="26"/>
      <w:lang w:eastAsia="fr-FR"/>
    </w:rPr>
  </w:style>
  <w:style w:type="paragraph" w:styleId="Titre4">
    <w:name w:val="heading 4"/>
    <w:basedOn w:val="Normal"/>
    <w:next w:val="Normal"/>
    <w:link w:val="Titre4Car"/>
    <w:autoRedefine/>
    <w:qFormat/>
    <w:rsid w:val="00DC7838"/>
    <w:pPr>
      <w:keepNext/>
      <w:numPr>
        <w:ilvl w:val="3"/>
        <w:numId w:val="1"/>
      </w:numPr>
      <w:spacing w:after="60"/>
      <w:outlineLvl w:val="3"/>
    </w:pPr>
    <w:rPr>
      <w:rFonts w:eastAsia="Times New Roman"/>
      <w:b/>
      <w:bCs/>
      <w:color w:val="4D74AF"/>
      <w:szCs w:val="28"/>
    </w:rPr>
  </w:style>
  <w:style w:type="paragraph" w:styleId="Titre5">
    <w:name w:val="heading 5"/>
    <w:basedOn w:val="Normal"/>
    <w:next w:val="Normal"/>
    <w:link w:val="Titre5Car"/>
    <w:qFormat/>
    <w:rsid w:val="00DC7838"/>
    <w:pPr>
      <w:numPr>
        <w:ilvl w:val="4"/>
        <w:numId w:val="1"/>
      </w:numPr>
      <w:spacing w:after="60"/>
      <w:outlineLvl w:val="4"/>
    </w:pPr>
    <w:rPr>
      <w:b/>
      <w:bCs/>
      <w:i/>
      <w:iCs/>
      <w:sz w:val="26"/>
      <w:szCs w:val="26"/>
    </w:rPr>
  </w:style>
  <w:style w:type="paragraph" w:styleId="Titre6">
    <w:name w:val="heading 6"/>
    <w:basedOn w:val="Normal"/>
    <w:next w:val="Normal"/>
    <w:link w:val="Titre6Car"/>
    <w:qFormat/>
    <w:rsid w:val="00DC7838"/>
    <w:pPr>
      <w:numPr>
        <w:ilvl w:val="5"/>
        <w:numId w:val="1"/>
      </w:numPr>
      <w:spacing w:after="60"/>
      <w:outlineLvl w:val="5"/>
    </w:pPr>
    <w:rPr>
      <w:rFonts w:ascii="Times New Roman" w:hAnsi="Times New Roman"/>
      <w:b/>
      <w:bCs/>
      <w:szCs w:val="22"/>
    </w:rPr>
  </w:style>
  <w:style w:type="paragraph" w:styleId="Titre7">
    <w:name w:val="heading 7"/>
    <w:basedOn w:val="Normal"/>
    <w:next w:val="Normal"/>
    <w:link w:val="Titre7Car"/>
    <w:qFormat/>
    <w:rsid w:val="00DC7838"/>
    <w:pPr>
      <w:numPr>
        <w:ilvl w:val="6"/>
        <w:numId w:val="1"/>
      </w:numPr>
      <w:spacing w:after="60"/>
      <w:outlineLvl w:val="6"/>
    </w:pPr>
    <w:rPr>
      <w:rFonts w:ascii="Times New Roman" w:hAnsi="Times New Roman"/>
      <w:sz w:val="24"/>
      <w:szCs w:val="24"/>
    </w:rPr>
  </w:style>
  <w:style w:type="paragraph" w:styleId="Titre8">
    <w:name w:val="heading 8"/>
    <w:basedOn w:val="Normal"/>
    <w:next w:val="Normal"/>
    <w:link w:val="Titre8Car"/>
    <w:qFormat/>
    <w:rsid w:val="00DC7838"/>
    <w:pPr>
      <w:numPr>
        <w:ilvl w:val="7"/>
        <w:numId w:val="1"/>
      </w:numPr>
      <w:spacing w:after="60"/>
      <w:outlineLvl w:val="7"/>
    </w:pPr>
    <w:rPr>
      <w:rFonts w:ascii="Times New Roman" w:hAnsi="Times New Roman"/>
      <w:i/>
      <w:iCs/>
      <w:sz w:val="24"/>
      <w:szCs w:val="24"/>
    </w:rPr>
  </w:style>
  <w:style w:type="paragraph" w:styleId="Titre9">
    <w:name w:val="heading 9"/>
    <w:basedOn w:val="Normal"/>
    <w:next w:val="Normal"/>
    <w:link w:val="Titre9Car"/>
    <w:qFormat/>
    <w:rsid w:val="00DC7838"/>
    <w:pPr>
      <w:numPr>
        <w:ilvl w:val="8"/>
        <w:numId w:val="1"/>
      </w:numPr>
      <w:spacing w:after="60"/>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6953"/>
    <w:rPr>
      <w:rFonts w:ascii="Arial" w:hAnsi="Arial" w:cs="Arial"/>
      <w:b/>
      <w:color w:val="004C93"/>
      <w:sz w:val="32"/>
      <w:szCs w:val="32"/>
    </w:rPr>
  </w:style>
  <w:style w:type="character" w:customStyle="1" w:styleId="Titre2Car">
    <w:name w:val="Titre 2 Car"/>
    <w:basedOn w:val="Policepardfaut"/>
    <w:link w:val="Titre2"/>
    <w:uiPriority w:val="9"/>
    <w:rsid w:val="00144764"/>
    <w:rPr>
      <w:rFonts w:ascii="Arial" w:hAnsi="Arial" w:cs="Arial"/>
      <w:color w:val="004C93"/>
      <w:sz w:val="28"/>
      <w:szCs w:val="28"/>
    </w:rPr>
  </w:style>
  <w:style w:type="character" w:customStyle="1" w:styleId="Titre3Car">
    <w:name w:val="Titre 3 Car"/>
    <w:basedOn w:val="Policepardfaut"/>
    <w:link w:val="Titre3"/>
    <w:uiPriority w:val="9"/>
    <w:rsid w:val="00F132E9"/>
    <w:rPr>
      <w:rFonts w:ascii="Arial" w:hAnsi="Arial" w:cs="Arial"/>
      <w:b/>
      <w:noProof/>
      <w:color w:val="004C93"/>
      <w:sz w:val="26"/>
      <w:szCs w:val="26"/>
      <w:lang w:eastAsia="fr-FR"/>
    </w:rPr>
  </w:style>
  <w:style w:type="character" w:customStyle="1" w:styleId="Titre4Car">
    <w:name w:val="Titre 4 Car"/>
    <w:basedOn w:val="Policepardfaut"/>
    <w:link w:val="Titre4"/>
    <w:rsid w:val="00DC7838"/>
    <w:rPr>
      <w:rFonts w:ascii="Arial" w:eastAsia="Times New Roman" w:hAnsi="Arial" w:cs="Arial"/>
      <w:b/>
      <w:bCs/>
      <w:color w:val="4D74AF"/>
      <w:szCs w:val="28"/>
    </w:rPr>
  </w:style>
  <w:style w:type="character" w:customStyle="1" w:styleId="Titre5Car">
    <w:name w:val="Titre 5 Car"/>
    <w:basedOn w:val="Policepardfaut"/>
    <w:link w:val="Titre5"/>
    <w:rsid w:val="00E80A2D"/>
    <w:rPr>
      <w:rFonts w:ascii="Arial" w:hAnsi="Arial" w:cs="Arial"/>
      <w:b/>
      <w:bCs/>
      <w:i/>
      <w:iCs/>
      <w:sz w:val="26"/>
      <w:szCs w:val="26"/>
    </w:rPr>
  </w:style>
  <w:style w:type="character" w:customStyle="1" w:styleId="Titre6Car">
    <w:name w:val="Titre 6 Car"/>
    <w:basedOn w:val="Policepardfaut"/>
    <w:link w:val="Titre6"/>
    <w:rsid w:val="00E80A2D"/>
    <w:rPr>
      <w:rFonts w:cs="Arial"/>
      <w:b/>
      <w:bCs/>
      <w:szCs w:val="22"/>
    </w:rPr>
  </w:style>
  <w:style w:type="character" w:customStyle="1" w:styleId="Titre7Car">
    <w:name w:val="Titre 7 Car"/>
    <w:basedOn w:val="Policepardfaut"/>
    <w:link w:val="Titre7"/>
    <w:rsid w:val="00E80A2D"/>
    <w:rPr>
      <w:rFonts w:cs="Arial"/>
      <w:sz w:val="24"/>
      <w:szCs w:val="24"/>
    </w:rPr>
  </w:style>
  <w:style w:type="character" w:customStyle="1" w:styleId="Titre8Car">
    <w:name w:val="Titre 8 Car"/>
    <w:basedOn w:val="Policepardfaut"/>
    <w:link w:val="Titre8"/>
    <w:rsid w:val="00E80A2D"/>
    <w:rPr>
      <w:rFonts w:cs="Arial"/>
      <w:i/>
      <w:iCs/>
      <w:sz w:val="24"/>
      <w:szCs w:val="24"/>
    </w:rPr>
  </w:style>
  <w:style w:type="character" w:customStyle="1" w:styleId="Titre9Car">
    <w:name w:val="Titre 9 Car"/>
    <w:basedOn w:val="Policepardfaut"/>
    <w:link w:val="Titre9"/>
    <w:rsid w:val="00E80A2D"/>
    <w:rPr>
      <w:rFonts w:ascii="Arial" w:hAnsi="Arial" w:cs="Arial"/>
      <w:szCs w:val="22"/>
    </w:rPr>
  </w:style>
  <w:style w:type="paragraph" w:styleId="Titre">
    <w:name w:val="Title"/>
    <w:basedOn w:val="Titre1"/>
    <w:next w:val="Normal"/>
    <w:link w:val="TitreCar"/>
    <w:uiPriority w:val="10"/>
    <w:qFormat/>
    <w:rsid w:val="00F132E9"/>
    <w:pPr>
      <w:spacing w:before="360" w:after="0"/>
    </w:pPr>
    <w:rPr>
      <w:sz w:val="64"/>
      <w:szCs w:val="64"/>
    </w:rPr>
  </w:style>
  <w:style w:type="character" w:customStyle="1" w:styleId="TitreCar">
    <w:name w:val="Titre Car"/>
    <w:basedOn w:val="Policepardfaut"/>
    <w:link w:val="Titre"/>
    <w:uiPriority w:val="10"/>
    <w:rsid w:val="00F132E9"/>
    <w:rPr>
      <w:rFonts w:ascii="Arial" w:hAnsi="Arial" w:cs="Arial"/>
      <w:b/>
      <w:color w:val="004C93"/>
      <w:sz w:val="64"/>
      <w:szCs w:val="64"/>
    </w:rPr>
  </w:style>
  <w:style w:type="paragraph" w:styleId="Paragraphedeliste">
    <w:name w:val="List Paragraph"/>
    <w:aliases w:val="Paragraphe"/>
    <w:basedOn w:val="Normal"/>
    <w:next w:val="Normal"/>
    <w:link w:val="ParagraphedelisteCar"/>
    <w:uiPriority w:val="34"/>
    <w:qFormat/>
    <w:rsid w:val="003332F3"/>
    <w:pPr>
      <w:spacing w:before="20" w:after="0" w:line="240" w:lineRule="auto"/>
      <w:ind w:left="851"/>
      <w:contextualSpacing/>
    </w:pPr>
  </w:style>
  <w:style w:type="table" w:styleId="Grilledutableau">
    <w:name w:val="Table Grid"/>
    <w:basedOn w:val="TableauNormal"/>
    <w:uiPriority w:val="39"/>
    <w:rsid w:val="00132F4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_1"/>
    <w:basedOn w:val="Paragraphedeliste"/>
    <w:link w:val="Style1Car"/>
    <w:qFormat/>
    <w:rsid w:val="005E3A75"/>
    <w:pPr>
      <w:numPr>
        <w:numId w:val="2"/>
      </w:numPr>
      <w:spacing w:line="276" w:lineRule="auto"/>
    </w:pPr>
    <w:rPr>
      <w:sz w:val="18"/>
    </w:rPr>
  </w:style>
  <w:style w:type="character" w:customStyle="1" w:styleId="ParagraphedelisteCar">
    <w:name w:val="Paragraphe de liste Car"/>
    <w:aliases w:val="Paragraphe Car"/>
    <w:basedOn w:val="Policepardfaut"/>
    <w:link w:val="Paragraphedeliste"/>
    <w:uiPriority w:val="34"/>
    <w:rsid w:val="003332F3"/>
    <w:rPr>
      <w:rFonts w:ascii="Arial" w:hAnsi="Arial" w:cs="Arial"/>
    </w:rPr>
  </w:style>
  <w:style w:type="character" w:customStyle="1" w:styleId="Style1Car">
    <w:name w:val="Style_1 Car"/>
    <w:basedOn w:val="ParagraphedelisteCar"/>
    <w:link w:val="Style1"/>
    <w:rsid w:val="005E3A75"/>
    <w:rPr>
      <w:rFonts w:ascii="Arial" w:hAnsi="Arial" w:cs="Arial"/>
      <w:sz w:val="18"/>
    </w:rPr>
  </w:style>
  <w:style w:type="paragraph" w:styleId="Sansinterligne">
    <w:name w:val="No Spacing"/>
    <w:link w:val="SansinterligneCar"/>
    <w:uiPriority w:val="1"/>
    <w:qFormat/>
    <w:rsid w:val="00132F4C"/>
    <w:rPr>
      <w:rFonts w:asciiTheme="minorHAnsi" w:hAnsiTheme="minorHAnsi" w:cstheme="minorBidi"/>
      <w:sz w:val="22"/>
      <w:szCs w:val="22"/>
    </w:rPr>
  </w:style>
  <w:style w:type="paragraph" w:customStyle="1" w:styleId="Style2">
    <w:name w:val="Style_2"/>
    <w:basedOn w:val="Sansinterligne"/>
    <w:link w:val="Style2Car"/>
    <w:qFormat/>
    <w:rsid w:val="0029103E"/>
    <w:pPr>
      <w:numPr>
        <w:numId w:val="3"/>
      </w:numPr>
      <w:spacing w:after="40"/>
    </w:pPr>
    <w:rPr>
      <w:rFonts w:ascii="Arial" w:hAnsi="Arial" w:cs="Arial"/>
      <w:color w:val="000000" w:themeColor="text1"/>
    </w:rPr>
  </w:style>
  <w:style w:type="paragraph" w:customStyle="1" w:styleId="Style3">
    <w:name w:val="Style3"/>
    <w:basedOn w:val="Paragraphedeliste"/>
    <w:link w:val="Style3Car"/>
    <w:qFormat/>
    <w:rsid w:val="0029103E"/>
    <w:pPr>
      <w:numPr>
        <w:numId w:val="4"/>
      </w:numPr>
    </w:pPr>
    <w:rPr>
      <w:sz w:val="22"/>
      <w:szCs w:val="22"/>
    </w:rPr>
  </w:style>
  <w:style w:type="character" w:customStyle="1" w:styleId="SansinterligneCar">
    <w:name w:val="Sans interligne Car"/>
    <w:basedOn w:val="Policepardfaut"/>
    <w:link w:val="Sansinterligne"/>
    <w:uiPriority w:val="1"/>
    <w:rsid w:val="00132F4C"/>
    <w:rPr>
      <w:rFonts w:asciiTheme="minorHAnsi" w:hAnsiTheme="minorHAnsi" w:cstheme="minorBidi"/>
      <w:sz w:val="22"/>
      <w:szCs w:val="22"/>
    </w:rPr>
  </w:style>
  <w:style w:type="character" w:customStyle="1" w:styleId="Style2Car">
    <w:name w:val="Style_2 Car"/>
    <w:basedOn w:val="SansinterligneCar"/>
    <w:link w:val="Style2"/>
    <w:rsid w:val="0029103E"/>
    <w:rPr>
      <w:rFonts w:ascii="Arial" w:hAnsi="Arial" w:cs="Arial"/>
      <w:color w:val="000000" w:themeColor="text1"/>
      <w:sz w:val="22"/>
      <w:szCs w:val="22"/>
    </w:rPr>
  </w:style>
  <w:style w:type="character" w:customStyle="1" w:styleId="Style3Car">
    <w:name w:val="Style3 Car"/>
    <w:basedOn w:val="ParagraphedelisteCar"/>
    <w:link w:val="Style3"/>
    <w:rsid w:val="0029103E"/>
    <w:rPr>
      <w:rFonts w:ascii="Arial" w:hAnsi="Arial" w:cs="Arial"/>
      <w:sz w:val="22"/>
      <w:szCs w:val="22"/>
    </w:rPr>
  </w:style>
  <w:style w:type="character" w:styleId="Appeldenotedefin">
    <w:name w:val="endnote reference"/>
    <w:basedOn w:val="Policepardfaut"/>
    <w:uiPriority w:val="99"/>
    <w:semiHidden/>
    <w:unhideWhenUsed/>
    <w:rsid w:val="00132F4C"/>
    <w:rPr>
      <w:vertAlign w:val="superscript"/>
    </w:rPr>
  </w:style>
  <w:style w:type="character" w:styleId="lev">
    <w:name w:val="Strong"/>
    <w:basedOn w:val="Policepardfaut"/>
    <w:uiPriority w:val="22"/>
    <w:qFormat/>
    <w:rsid w:val="00132F4C"/>
    <w:rPr>
      <w:b/>
      <w:bCs/>
    </w:rPr>
  </w:style>
  <w:style w:type="paragraph" w:styleId="En-tte">
    <w:name w:val="header"/>
    <w:basedOn w:val="Normal"/>
    <w:link w:val="En-tteCar"/>
    <w:uiPriority w:val="99"/>
    <w:unhideWhenUsed/>
    <w:rsid w:val="00132F4C"/>
    <w:pPr>
      <w:tabs>
        <w:tab w:val="center" w:pos="4536"/>
        <w:tab w:val="right" w:pos="9072"/>
      </w:tabs>
      <w:spacing w:after="0" w:line="240" w:lineRule="auto"/>
    </w:pPr>
  </w:style>
  <w:style w:type="character" w:customStyle="1" w:styleId="En-tteCar">
    <w:name w:val="En-tête Car"/>
    <w:basedOn w:val="Policepardfaut"/>
    <w:link w:val="En-tte"/>
    <w:uiPriority w:val="99"/>
    <w:rsid w:val="00132F4C"/>
    <w:rPr>
      <w:rFonts w:asciiTheme="minorHAnsi" w:hAnsiTheme="minorHAnsi" w:cstheme="minorBidi"/>
      <w:sz w:val="22"/>
      <w:szCs w:val="22"/>
    </w:rPr>
  </w:style>
  <w:style w:type="paragraph" w:styleId="Pieddepage">
    <w:name w:val="footer"/>
    <w:basedOn w:val="Normal"/>
    <w:link w:val="PieddepageCar"/>
    <w:uiPriority w:val="99"/>
    <w:unhideWhenUsed/>
    <w:rsid w:val="00132F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2F4C"/>
    <w:rPr>
      <w:rFonts w:asciiTheme="minorHAnsi" w:hAnsiTheme="minorHAnsi" w:cstheme="minorBidi"/>
      <w:sz w:val="22"/>
      <w:szCs w:val="22"/>
    </w:rPr>
  </w:style>
  <w:style w:type="paragraph" w:customStyle="1" w:styleId="Style4">
    <w:name w:val="Style4"/>
    <w:basedOn w:val="Paragraphedeliste"/>
    <w:link w:val="Style4Car"/>
    <w:qFormat/>
    <w:rsid w:val="0029103E"/>
    <w:pPr>
      <w:framePr w:hSpace="141" w:wrap="around" w:vAnchor="text" w:hAnchor="text" w:x="88" w:y="-166"/>
      <w:numPr>
        <w:numId w:val="5"/>
      </w:numPr>
      <w:ind w:left="1135" w:hanging="284"/>
    </w:pPr>
  </w:style>
  <w:style w:type="paragraph" w:customStyle="1" w:styleId="Style5">
    <w:name w:val="Style5"/>
    <w:basedOn w:val="Style4"/>
    <w:link w:val="Style5Car"/>
    <w:qFormat/>
    <w:rsid w:val="003F3BDE"/>
    <w:pPr>
      <w:framePr w:wrap="around"/>
      <w:numPr>
        <w:numId w:val="6"/>
      </w:numPr>
      <w:ind w:left="1135" w:hanging="284"/>
    </w:pPr>
    <w:rPr>
      <w:sz w:val="22"/>
      <w:szCs w:val="22"/>
    </w:rPr>
  </w:style>
  <w:style w:type="character" w:customStyle="1" w:styleId="Style4Car">
    <w:name w:val="Style4 Car"/>
    <w:basedOn w:val="ParagraphedelisteCar"/>
    <w:link w:val="Style4"/>
    <w:rsid w:val="0029103E"/>
    <w:rPr>
      <w:rFonts w:ascii="Arial" w:hAnsi="Arial" w:cs="Arial"/>
    </w:rPr>
  </w:style>
  <w:style w:type="paragraph" w:styleId="Sous-titre">
    <w:name w:val="Subtitle"/>
    <w:basedOn w:val="Normal"/>
    <w:next w:val="Normal"/>
    <w:link w:val="Sous-titreCar"/>
    <w:qFormat/>
    <w:rsid w:val="00DA6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tyle5Car">
    <w:name w:val="Style5 Car"/>
    <w:basedOn w:val="Style4Car"/>
    <w:link w:val="Style5"/>
    <w:rsid w:val="003F3BDE"/>
    <w:rPr>
      <w:rFonts w:ascii="Arial" w:hAnsi="Arial" w:cs="Arial"/>
      <w:sz w:val="22"/>
      <w:szCs w:val="22"/>
    </w:rPr>
  </w:style>
  <w:style w:type="character" w:customStyle="1" w:styleId="Sous-titreCar">
    <w:name w:val="Sous-titre Car"/>
    <w:basedOn w:val="Policepardfaut"/>
    <w:link w:val="Sous-titre"/>
    <w:rsid w:val="00DA6F5C"/>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qFormat/>
    <w:rsid w:val="00DA6F5C"/>
    <w:rPr>
      <w:i/>
      <w:iCs/>
    </w:rPr>
  </w:style>
  <w:style w:type="paragraph" w:styleId="Textedebulles">
    <w:name w:val="Balloon Text"/>
    <w:basedOn w:val="Normal"/>
    <w:link w:val="TextedebullesCar"/>
    <w:uiPriority w:val="99"/>
    <w:semiHidden/>
    <w:unhideWhenUsed/>
    <w:rsid w:val="00C920BF"/>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0BF"/>
    <w:rPr>
      <w:rFonts w:ascii="Tahoma" w:hAnsi="Tahoma" w:cs="Tahoma"/>
      <w:sz w:val="16"/>
      <w:szCs w:val="16"/>
    </w:rPr>
  </w:style>
  <w:style w:type="character" w:styleId="Titredulivre">
    <w:name w:val="Book Title"/>
    <w:basedOn w:val="Policepardfaut"/>
    <w:uiPriority w:val="33"/>
    <w:qFormat/>
    <w:rsid w:val="00C920BF"/>
    <w:rPr>
      <w:b/>
      <w:bCs/>
      <w:smallCaps/>
      <w:spacing w:val="5"/>
    </w:rPr>
  </w:style>
  <w:style w:type="character" w:styleId="Rfrencelgre">
    <w:name w:val="Subtle Reference"/>
    <w:basedOn w:val="Policepardfaut"/>
    <w:uiPriority w:val="31"/>
    <w:qFormat/>
    <w:rsid w:val="00C920BF"/>
    <w:rPr>
      <w:smallCaps/>
      <w:color w:val="C0504D" w:themeColor="accent2"/>
      <w:u w:val="single"/>
    </w:rPr>
  </w:style>
  <w:style w:type="paragraph" w:styleId="Citation">
    <w:name w:val="Quote"/>
    <w:basedOn w:val="Normal"/>
    <w:next w:val="Normal"/>
    <w:link w:val="CitationCar"/>
    <w:uiPriority w:val="29"/>
    <w:qFormat/>
    <w:rsid w:val="00C920BF"/>
    <w:rPr>
      <w:i/>
      <w:iCs/>
      <w:color w:val="000000" w:themeColor="text1"/>
    </w:rPr>
  </w:style>
  <w:style w:type="character" w:customStyle="1" w:styleId="CitationCar">
    <w:name w:val="Citation Car"/>
    <w:basedOn w:val="Policepardfaut"/>
    <w:link w:val="Citation"/>
    <w:uiPriority w:val="29"/>
    <w:rsid w:val="00C920BF"/>
    <w:rPr>
      <w:rFonts w:ascii="Arial" w:hAnsi="Arial" w:cs="Arial"/>
      <w:i/>
      <w:iCs/>
      <w:color w:val="000000" w:themeColor="text1"/>
    </w:rPr>
  </w:style>
  <w:style w:type="paragraph" w:customStyle="1" w:styleId="Mentionslgales">
    <w:name w:val="Mentions légales"/>
    <w:basedOn w:val="Pieddepage"/>
    <w:qFormat/>
    <w:rsid w:val="008847E0"/>
    <w:pPr>
      <w:spacing w:before="0"/>
    </w:pPr>
    <w:rPr>
      <w:sz w:val="16"/>
    </w:rPr>
  </w:style>
  <w:style w:type="paragraph" w:customStyle="1" w:styleId="Default">
    <w:name w:val="Default"/>
    <w:rsid w:val="00322797"/>
    <w:pPr>
      <w:autoSpaceDE w:val="0"/>
      <w:autoSpaceDN w:val="0"/>
      <w:adjustRightInd w:val="0"/>
    </w:pPr>
    <w:rPr>
      <w:rFonts w:ascii="Allianz Sans" w:hAnsi="Allianz Sans" w:cs="Allianz Sans"/>
      <w:color w:val="000000"/>
      <w:sz w:val="24"/>
      <w:szCs w:val="24"/>
    </w:rPr>
  </w:style>
  <w:style w:type="character" w:styleId="Marquedecommentaire">
    <w:name w:val="annotation reference"/>
    <w:basedOn w:val="Policepardfaut"/>
    <w:uiPriority w:val="99"/>
    <w:semiHidden/>
    <w:unhideWhenUsed/>
    <w:rsid w:val="00AB5A0D"/>
    <w:rPr>
      <w:sz w:val="16"/>
      <w:szCs w:val="16"/>
    </w:rPr>
  </w:style>
  <w:style w:type="paragraph" w:styleId="Commentaire">
    <w:name w:val="annotation text"/>
    <w:basedOn w:val="Normal"/>
    <w:link w:val="CommentaireCar"/>
    <w:uiPriority w:val="99"/>
    <w:unhideWhenUsed/>
    <w:rsid w:val="00AB5A0D"/>
    <w:pPr>
      <w:spacing w:line="240" w:lineRule="auto"/>
    </w:pPr>
  </w:style>
  <w:style w:type="character" w:customStyle="1" w:styleId="CommentaireCar">
    <w:name w:val="Commentaire Car"/>
    <w:basedOn w:val="Policepardfaut"/>
    <w:link w:val="Commentaire"/>
    <w:uiPriority w:val="99"/>
    <w:rsid w:val="00AB5A0D"/>
    <w:rPr>
      <w:rFonts w:ascii="Arial" w:hAnsi="Arial" w:cs="Arial"/>
    </w:rPr>
  </w:style>
  <w:style w:type="paragraph" w:styleId="Objetducommentaire">
    <w:name w:val="annotation subject"/>
    <w:basedOn w:val="Commentaire"/>
    <w:next w:val="Commentaire"/>
    <w:link w:val="ObjetducommentaireCar"/>
    <w:uiPriority w:val="99"/>
    <w:semiHidden/>
    <w:unhideWhenUsed/>
    <w:rsid w:val="00AB5A0D"/>
    <w:rPr>
      <w:b/>
      <w:bCs/>
    </w:rPr>
  </w:style>
  <w:style w:type="character" w:customStyle="1" w:styleId="ObjetducommentaireCar">
    <w:name w:val="Objet du commentaire Car"/>
    <w:basedOn w:val="CommentaireCar"/>
    <w:link w:val="Objetducommentaire"/>
    <w:uiPriority w:val="99"/>
    <w:semiHidden/>
    <w:rsid w:val="00AB5A0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4721">
      <w:bodyDiv w:val="1"/>
      <w:marLeft w:val="390"/>
      <w:marRight w:val="390"/>
      <w:marTop w:val="0"/>
      <w:marBottom w:val="0"/>
      <w:divBdr>
        <w:top w:val="none" w:sz="0" w:space="0" w:color="auto"/>
        <w:left w:val="none" w:sz="0" w:space="0" w:color="auto"/>
        <w:bottom w:val="none" w:sz="0" w:space="0" w:color="auto"/>
        <w:right w:val="none" w:sz="0" w:space="0" w:color="auto"/>
      </w:divBdr>
    </w:div>
    <w:div w:id="214895667">
      <w:bodyDiv w:val="1"/>
      <w:marLeft w:val="0"/>
      <w:marRight w:val="0"/>
      <w:marTop w:val="0"/>
      <w:marBottom w:val="0"/>
      <w:divBdr>
        <w:top w:val="none" w:sz="0" w:space="0" w:color="auto"/>
        <w:left w:val="none" w:sz="0" w:space="0" w:color="auto"/>
        <w:bottom w:val="none" w:sz="0" w:space="0" w:color="auto"/>
        <w:right w:val="none" w:sz="0" w:space="0" w:color="auto"/>
      </w:divBdr>
    </w:div>
    <w:div w:id="511334027">
      <w:bodyDiv w:val="1"/>
      <w:marLeft w:val="0"/>
      <w:marRight w:val="0"/>
      <w:marTop w:val="0"/>
      <w:marBottom w:val="0"/>
      <w:divBdr>
        <w:top w:val="none" w:sz="0" w:space="0" w:color="auto"/>
        <w:left w:val="none" w:sz="0" w:space="0" w:color="auto"/>
        <w:bottom w:val="none" w:sz="0" w:space="0" w:color="auto"/>
        <w:right w:val="none" w:sz="0" w:space="0" w:color="auto"/>
      </w:divBdr>
    </w:div>
    <w:div w:id="778064341">
      <w:bodyDiv w:val="1"/>
      <w:marLeft w:val="0"/>
      <w:marRight w:val="0"/>
      <w:marTop w:val="0"/>
      <w:marBottom w:val="0"/>
      <w:divBdr>
        <w:top w:val="none" w:sz="0" w:space="0" w:color="auto"/>
        <w:left w:val="none" w:sz="0" w:space="0" w:color="auto"/>
        <w:bottom w:val="none" w:sz="0" w:space="0" w:color="auto"/>
        <w:right w:val="none" w:sz="0" w:space="0" w:color="auto"/>
      </w:divBdr>
    </w:div>
    <w:div w:id="918060001">
      <w:bodyDiv w:val="1"/>
      <w:marLeft w:val="0"/>
      <w:marRight w:val="0"/>
      <w:marTop w:val="0"/>
      <w:marBottom w:val="0"/>
      <w:divBdr>
        <w:top w:val="none" w:sz="0" w:space="0" w:color="auto"/>
        <w:left w:val="none" w:sz="0" w:space="0" w:color="auto"/>
        <w:bottom w:val="none" w:sz="0" w:space="0" w:color="auto"/>
        <w:right w:val="none" w:sz="0" w:space="0" w:color="auto"/>
      </w:divBdr>
    </w:div>
    <w:div w:id="1281301689">
      <w:bodyDiv w:val="1"/>
      <w:marLeft w:val="390"/>
      <w:marRight w:val="390"/>
      <w:marTop w:val="0"/>
      <w:marBottom w:val="0"/>
      <w:divBdr>
        <w:top w:val="none" w:sz="0" w:space="0" w:color="auto"/>
        <w:left w:val="none" w:sz="0" w:space="0" w:color="auto"/>
        <w:bottom w:val="none" w:sz="0" w:space="0" w:color="auto"/>
        <w:right w:val="none" w:sz="0" w:space="0" w:color="auto"/>
      </w:divBdr>
    </w:div>
    <w:div w:id="1469661980">
      <w:bodyDiv w:val="1"/>
      <w:marLeft w:val="0"/>
      <w:marRight w:val="0"/>
      <w:marTop w:val="0"/>
      <w:marBottom w:val="0"/>
      <w:divBdr>
        <w:top w:val="none" w:sz="0" w:space="0" w:color="auto"/>
        <w:left w:val="none" w:sz="0" w:space="0" w:color="auto"/>
        <w:bottom w:val="none" w:sz="0" w:space="0" w:color="auto"/>
        <w:right w:val="none" w:sz="0" w:space="0" w:color="auto"/>
      </w:divBdr>
    </w:div>
    <w:div w:id="1499612858">
      <w:bodyDiv w:val="1"/>
      <w:marLeft w:val="0"/>
      <w:marRight w:val="0"/>
      <w:marTop w:val="0"/>
      <w:marBottom w:val="0"/>
      <w:divBdr>
        <w:top w:val="none" w:sz="0" w:space="0" w:color="auto"/>
        <w:left w:val="none" w:sz="0" w:space="0" w:color="auto"/>
        <w:bottom w:val="none" w:sz="0" w:space="0" w:color="auto"/>
        <w:right w:val="none" w:sz="0" w:space="0" w:color="auto"/>
      </w:divBdr>
    </w:div>
    <w:div w:id="1894923091">
      <w:bodyDiv w:val="1"/>
      <w:marLeft w:val="0"/>
      <w:marRight w:val="0"/>
      <w:marTop w:val="0"/>
      <w:marBottom w:val="0"/>
      <w:divBdr>
        <w:top w:val="none" w:sz="0" w:space="0" w:color="auto"/>
        <w:left w:val="none" w:sz="0" w:space="0" w:color="auto"/>
        <w:bottom w:val="none" w:sz="0" w:space="0" w:color="auto"/>
        <w:right w:val="none" w:sz="0" w:space="0" w:color="auto"/>
      </w:divBdr>
    </w:div>
    <w:div w:id="1900049676">
      <w:bodyDiv w:val="1"/>
      <w:marLeft w:val="0"/>
      <w:marRight w:val="0"/>
      <w:marTop w:val="0"/>
      <w:marBottom w:val="0"/>
      <w:divBdr>
        <w:top w:val="none" w:sz="0" w:space="0" w:color="auto"/>
        <w:left w:val="none" w:sz="0" w:space="0" w:color="auto"/>
        <w:bottom w:val="none" w:sz="0" w:space="0" w:color="auto"/>
        <w:right w:val="none" w:sz="0" w:space="0" w:color="auto"/>
      </w:divBdr>
    </w:div>
    <w:div w:id="19035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95A5-816D-45FC-AA66-F5BE22EC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Pages>
  <Words>811</Words>
  <Characters>4698</Characters>
  <Application>Microsoft Office Word</Application>
  <DocSecurity>0</DocSecurity>
  <Lines>117</Lines>
  <Paragraphs>72</Paragraphs>
  <ScaleCrop>false</ScaleCrop>
  <HeadingPairs>
    <vt:vector size="2" baseType="variant">
      <vt:variant>
        <vt:lpstr>Titre</vt:lpstr>
      </vt:variant>
      <vt:variant>
        <vt:i4>1</vt:i4>
      </vt:variant>
    </vt:vector>
  </HeadingPairs>
  <TitlesOfParts>
    <vt:vector size="1" baseType="lpstr">
      <vt:lpstr/>
    </vt:vector>
  </TitlesOfParts>
  <Company>Allianz</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NEVEU Jannick</dc:creator>
  <cp:lastModifiedBy>Alttiina BRIGOT</cp:lastModifiedBy>
  <cp:revision>8</cp:revision>
  <cp:lastPrinted>2018-02-02T07:58:00Z</cp:lastPrinted>
  <dcterms:created xsi:type="dcterms:W3CDTF">2026-05-21T13:03:00Z</dcterms:created>
  <dcterms:modified xsi:type="dcterms:W3CDTF">2026-05-22T07:43:00Z</dcterms:modified>
</cp:coreProperties>
</file>